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90" w:rsidRPr="00362890" w:rsidRDefault="00362890" w:rsidP="00362890">
      <w:pPr>
        <w:keepNext/>
        <w:spacing w:after="0" w:line="240" w:lineRule="auto"/>
        <w:ind w:firstLine="708"/>
        <w:jc w:val="both"/>
        <w:outlineLvl w:val="0"/>
        <w:rPr>
          <w:rFonts w:ascii="Calibri" w:eastAsia="Times New Roman" w:hAnsi="Calibri" w:cs="Calibri"/>
          <w:bCs/>
          <w:iCs/>
          <w:color w:val="767171"/>
          <w:sz w:val="26"/>
          <w:szCs w:val="26"/>
          <w:lang w:eastAsia="es-ES"/>
        </w:rPr>
      </w:pPr>
      <w:r w:rsidRPr="00362890">
        <w:rPr>
          <w:rFonts w:ascii="Calibri" w:eastAsia="Times New Roman" w:hAnsi="Calibri" w:cs="Calibri"/>
          <w:b/>
          <w:bCs/>
          <w:iCs/>
          <w:color w:val="767171"/>
          <w:sz w:val="26"/>
          <w:szCs w:val="26"/>
          <w:lang w:eastAsia="es-ES"/>
        </w:rPr>
        <w:t>León, Guanajuato, a 30 treinta de enero del año 2018 dos mil dieciocho</w:t>
      </w:r>
      <w:r w:rsidRPr="00362890">
        <w:rPr>
          <w:rFonts w:ascii="Calibri" w:eastAsia="Times New Roman" w:hAnsi="Calibri" w:cs="Calibri"/>
          <w:bCs/>
          <w:iCs/>
          <w:color w:val="767171"/>
          <w:sz w:val="26"/>
          <w:szCs w:val="26"/>
          <w:lang w:eastAsia="es-ES"/>
        </w:rPr>
        <w:t>.</w:t>
      </w:r>
      <w:r w:rsidRPr="00362890">
        <w:rPr>
          <w:rFonts w:ascii="Calibri" w:eastAsia="Times New Roman" w:hAnsi="Calibri" w:cs="Calibri"/>
          <w:b/>
          <w:bCs/>
          <w:i/>
          <w:iCs/>
          <w:color w:val="767171"/>
          <w:sz w:val="26"/>
          <w:szCs w:val="26"/>
          <w:lang w:eastAsia="es-ES"/>
        </w:rPr>
        <w:t xml:space="preserve"> . </w:t>
      </w:r>
    </w:p>
    <w:p w:rsidR="00362890" w:rsidRPr="00362890" w:rsidRDefault="00362890" w:rsidP="00362890">
      <w:pPr>
        <w:spacing w:after="0" w:line="240" w:lineRule="auto"/>
        <w:rPr>
          <w:rFonts w:ascii="Calibri" w:eastAsia="Times New Roman" w:hAnsi="Calibri" w:cs="Calibri"/>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b/>
          <w:bCs/>
          <w:i/>
          <w:iCs/>
          <w:color w:val="767171"/>
          <w:sz w:val="26"/>
          <w:szCs w:val="26"/>
          <w:lang w:val="es-ES" w:eastAsia="es-ES"/>
        </w:rPr>
        <w:t>V I S T O S</w:t>
      </w:r>
      <w:r w:rsidRPr="00362890">
        <w:rPr>
          <w:rFonts w:ascii="Calibri" w:eastAsia="Times New Roman" w:hAnsi="Calibri" w:cs="Calibri"/>
          <w:bCs/>
          <w:iCs/>
          <w:color w:val="767171"/>
          <w:sz w:val="26"/>
          <w:szCs w:val="26"/>
          <w:lang w:val="es-ES" w:eastAsia="es-ES"/>
        </w:rPr>
        <w:t xml:space="preserve">, </w:t>
      </w:r>
      <w:r w:rsidRPr="00362890">
        <w:rPr>
          <w:rFonts w:ascii="Calibri" w:eastAsia="Times New Roman" w:hAnsi="Calibri" w:cs="Calibri"/>
          <w:bCs/>
          <w:iCs/>
          <w:color w:val="767171"/>
          <w:sz w:val="26"/>
          <w:szCs w:val="26"/>
          <w:lang w:eastAsia="es-ES"/>
        </w:rPr>
        <w:t>para dictar sentencia definitiva,</w:t>
      </w:r>
      <w:r w:rsidRPr="00362890">
        <w:rPr>
          <w:rFonts w:ascii="Calibri" w:eastAsia="Times New Roman" w:hAnsi="Calibri" w:cs="Calibri"/>
          <w:color w:val="767171"/>
          <w:sz w:val="26"/>
          <w:szCs w:val="26"/>
          <w:lang w:eastAsia="es-ES"/>
        </w:rPr>
        <w:t xml:space="preserve"> los autos del proceso administrativo identificado con el número </w:t>
      </w:r>
      <w:r w:rsidRPr="00362890">
        <w:rPr>
          <w:rFonts w:ascii="Calibri" w:eastAsia="Times New Roman" w:hAnsi="Calibri" w:cs="Calibri"/>
          <w:b/>
          <w:color w:val="767171"/>
          <w:sz w:val="26"/>
          <w:szCs w:val="26"/>
          <w:lang w:eastAsia="es-ES"/>
        </w:rPr>
        <w:t>0590/2doJAM/2017</w:t>
      </w:r>
      <w:r w:rsidRPr="00362890">
        <w:rPr>
          <w:rFonts w:ascii="Calibri" w:eastAsia="Times New Roman" w:hAnsi="Calibri" w:cs="Calibri"/>
          <w:b/>
          <w:iCs/>
          <w:color w:val="767171"/>
          <w:sz w:val="26"/>
          <w:szCs w:val="26"/>
          <w:lang w:eastAsia="es-ES"/>
        </w:rPr>
        <w:t>-JN</w:t>
      </w:r>
      <w:r w:rsidRPr="00362890">
        <w:rPr>
          <w:rFonts w:ascii="Calibri" w:eastAsia="Times New Roman" w:hAnsi="Calibri" w:cs="Calibri"/>
          <w:color w:val="767171"/>
          <w:sz w:val="26"/>
          <w:szCs w:val="26"/>
          <w:lang w:eastAsia="es-ES"/>
        </w:rPr>
        <w:t xml:space="preserve">, promovido por el ciudadano </w:t>
      </w:r>
      <w:r w:rsidRPr="00362890">
        <w:rPr>
          <w:rFonts w:ascii="Calibri" w:eastAsia="Times New Roman" w:hAnsi="Calibri" w:cs="Calibri"/>
          <w:b/>
          <w:color w:val="767171"/>
          <w:sz w:val="26"/>
          <w:szCs w:val="26"/>
          <w:lang w:eastAsia="es-ES"/>
        </w:rPr>
        <w:t>*****</w:t>
      </w:r>
      <w:r w:rsidRPr="00362890">
        <w:rPr>
          <w:rFonts w:ascii="Calibri" w:eastAsia="Times New Roman" w:hAnsi="Calibri" w:cs="Calibri"/>
          <w:bCs/>
          <w:iCs/>
          <w:color w:val="767171"/>
          <w:sz w:val="26"/>
          <w:szCs w:val="26"/>
          <w:lang w:eastAsia="es-ES"/>
        </w:rPr>
        <w:t>;</w:t>
      </w:r>
      <w:r w:rsidRPr="00362890">
        <w:rPr>
          <w:rFonts w:ascii="Calibri" w:eastAsia="Times New Roman" w:hAnsi="Calibri" w:cs="Calibri"/>
          <w:color w:val="767171"/>
          <w:sz w:val="26"/>
          <w:szCs w:val="26"/>
          <w:lang w:eastAsia="es-ES"/>
        </w:rPr>
        <w:t xml:space="preserve"> y</w:t>
      </w:r>
      <w:proofErr w:type="gramStart"/>
      <w:r w:rsidRPr="00362890">
        <w:rPr>
          <w:rFonts w:ascii="Calibri" w:eastAsia="Times New Roman" w:hAnsi="Calibri" w:cs="Calibri"/>
          <w:color w:val="767171"/>
          <w:sz w:val="26"/>
          <w:szCs w:val="26"/>
          <w:lang w:eastAsia="es-ES"/>
        </w:rPr>
        <w:t>, .</w:t>
      </w:r>
      <w:proofErr w:type="gramEnd"/>
      <w:r w:rsidRPr="00362890">
        <w:rPr>
          <w:rFonts w:ascii="Calibri" w:eastAsia="Times New Roman" w:hAnsi="Calibri" w:cs="Calibri"/>
          <w:color w:val="767171"/>
          <w:sz w:val="26"/>
          <w:szCs w:val="26"/>
          <w:lang w:eastAsia="es-ES"/>
        </w:rPr>
        <w:t xml:space="preserve">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p>
    <w:p w:rsidR="00362890" w:rsidRPr="00362890" w:rsidRDefault="00362890" w:rsidP="00362890">
      <w:pPr>
        <w:spacing w:after="0" w:line="240" w:lineRule="auto"/>
        <w:ind w:firstLine="708"/>
        <w:jc w:val="center"/>
        <w:rPr>
          <w:rFonts w:ascii="Calibri" w:eastAsia="Times New Roman" w:hAnsi="Calibri" w:cs="Calibri"/>
          <w:b/>
          <w:bCs/>
          <w:i/>
          <w:iCs/>
          <w:color w:val="767171"/>
          <w:sz w:val="26"/>
          <w:szCs w:val="26"/>
          <w:lang w:eastAsia="es-ES"/>
        </w:rPr>
      </w:pPr>
      <w:r w:rsidRPr="00362890">
        <w:rPr>
          <w:rFonts w:ascii="Calibri" w:eastAsia="Times New Roman" w:hAnsi="Calibri" w:cs="Calibri"/>
          <w:b/>
          <w:bCs/>
          <w:i/>
          <w:iCs/>
          <w:color w:val="767171"/>
          <w:sz w:val="26"/>
          <w:szCs w:val="26"/>
          <w:lang w:eastAsia="es-ES"/>
        </w:rPr>
        <w:t xml:space="preserve">C O N S I D E R A N D </w:t>
      </w:r>
      <w:proofErr w:type="gramStart"/>
      <w:r w:rsidRPr="00362890">
        <w:rPr>
          <w:rFonts w:ascii="Calibri" w:eastAsia="Times New Roman" w:hAnsi="Calibri" w:cs="Calibri"/>
          <w:b/>
          <w:bCs/>
          <w:i/>
          <w:iCs/>
          <w:color w:val="767171"/>
          <w:sz w:val="26"/>
          <w:szCs w:val="26"/>
          <w:lang w:eastAsia="es-ES"/>
        </w:rPr>
        <w:t>O :</w:t>
      </w:r>
      <w:proofErr w:type="gramEnd"/>
    </w:p>
    <w:p w:rsidR="00362890" w:rsidRPr="00362890" w:rsidRDefault="00362890" w:rsidP="00362890">
      <w:pPr>
        <w:spacing w:after="0" w:line="240" w:lineRule="auto"/>
        <w:ind w:firstLine="708"/>
        <w:jc w:val="center"/>
        <w:rPr>
          <w:rFonts w:ascii="Calibri" w:eastAsia="Times New Roman" w:hAnsi="Calibri" w:cs="Calibri"/>
          <w:b/>
          <w:bCs/>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Arial"/>
          <w:color w:val="767171"/>
          <w:sz w:val="26"/>
          <w:szCs w:val="26"/>
          <w:lang w:eastAsia="es-ES"/>
        </w:rPr>
        <w:t>.</w:t>
      </w:r>
    </w:p>
    <w:p w:rsidR="00362890" w:rsidRPr="00362890" w:rsidRDefault="00362890" w:rsidP="00362890">
      <w:pPr>
        <w:spacing w:after="0" w:line="240" w:lineRule="auto"/>
        <w:jc w:val="both"/>
        <w:rPr>
          <w:rFonts w:ascii="Calibri" w:eastAsia="Times New Roman" w:hAnsi="Calibri" w:cs="Calibri"/>
          <w:b/>
          <w:bCs/>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b/>
          <w:bCs/>
          <w:i/>
          <w:iCs/>
          <w:color w:val="767171"/>
          <w:sz w:val="26"/>
          <w:szCs w:val="26"/>
          <w:lang w:eastAsia="es-ES"/>
        </w:rPr>
        <w:t>SEGUNDO</w:t>
      </w:r>
      <w:r w:rsidRPr="00362890">
        <w:rPr>
          <w:rFonts w:ascii="Calibri" w:eastAsia="Times New Roman" w:hAnsi="Calibri" w:cs="Calibri"/>
          <w:b/>
          <w:bCs/>
          <w:color w:val="767171"/>
          <w:sz w:val="26"/>
          <w:szCs w:val="26"/>
          <w:lang w:eastAsia="es-ES"/>
        </w:rPr>
        <w:t xml:space="preserve">.- </w:t>
      </w:r>
      <w:r w:rsidRPr="00362890">
        <w:rPr>
          <w:rFonts w:ascii="Calibri" w:eastAsia="Times New Roman" w:hAnsi="Calibri" w:cs="Calibri"/>
          <w:color w:val="767171"/>
          <w:sz w:val="26"/>
          <w:szCs w:val="26"/>
          <w:lang w:eastAsia="es-ES"/>
        </w:rPr>
        <w:t xml:space="preserve">Este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4 cuatro de mayo del año próximo pasado. . . . </w:t>
      </w:r>
    </w:p>
    <w:p w:rsidR="00362890" w:rsidRPr="00362890" w:rsidRDefault="00362890" w:rsidP="00362890">
      <w:pPr>
        <w:spacing w:after="0" w:line="240" w:lineRule="auto"/>
        <w:ind w:firstLine="708"/>
        <w:jc w:val="both"/>
        <w:rPr>
          <w:rFonts w:ascii="Calibri" w:eastAsia="Times New Roman" w:hAnsi="Calibri" w:cs="Calibri"/>
          <w:b/>
          <w:bCs/>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
          <w:i/>
          <w:iCs/>
          <w:color w:val="767171"/>
          <w:sz w:val="26"/>
          <w:szCs w:val="26"/>
          <w:lang w:val="es-ES" w:eastAsia="es-ES"/>
        </w:rPr>
        <w:t xml:space="preserve">TERCERO.- </w:t>
      </w:r>
      <w:r w:rsidRPr="00362890">
        <w:rPr>
          <w:rFonts w:ascii="Calibri" w:eastAsia="Times New Roman" w:hAnsi="Calibri" w:cs="Calibri"/>
          <w:color w:val="767171"/>
          <w:sz w:val="26"/>
          <w:szCs w:val="26"/>
          <w:lang w:val="es-ES" w:eastAsia="es-ES"/>
        </w:rPr>
        <w:t>La existencia del acto impugnado, se encuentra documentada en autos con el original del acta con folio número T-5625786 (T guion cinco-seis-dos-cinco-siete-ocho-seis), de fecha 4 cuatro de mayo del año 2017 dos mil diecisiete</w:t>
      </w:r>
      <w:r w:rsidRPr="00362890">
        <w:rPr>
          <w:rFonts w:ascii="Calibri" w:eastAsia="Times New Roman" w:hAnsi="Calibri" w:cs="Times New Roman"/>
          <w:color w:val="767171"/>
          <w:sz w:val="26"/>
          <w:szCs w:val="27"/>
          <w:lang w:val="es-ES" w:eastAsia="es-ES"/>
        </w:rPr>
        <w:t xml:space="preserve">; </w:t>
      </w:r>
      <w:r w:rsidRPr="00362890">
        <w:rPr>
          <w:rFonts w:ascii="Calibri" w:eastAsia="Times New Roman" w:hAnsi="Calibri" w:cs="Times New Roman"/>
          <w:color w:val="767171"/>
          <w:sz w:val="26"/>
          <w:szCs w:val="26"/>
          <w:lang w:val="es-ES" w:eastAsia="es-ES"/>
        </w:rPr>
        <w:t>que obra en el secreto de este juzgado, (visible en el expediente en copia certificada a foja 7 siete)</w:t>
      </w:r>
      <w:r w:rsidRPr="00362890">
        <w:rPr>
          <w:rFonts w:ascii="Calibri" w:eastAsia="Times New Roman" w:hAnsi="Calibri" w:cs="Calibri"/>
          <w:color w:val="767171"/>
          <w:sz w:val="26"/>
          <w:szCs w:val="26"/>
          <w:lang w:val="es-ES" w:eastAsia="es-ES"/>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por lo que no puede restársele valor probatorio alguno, aunada la circunstancia de que el Agente de Tránsito enjuiciado, al no haber contestado la demanda, se tienen por ciertos los hechos que le fueron </w:t>
      </w:r>
    </w:p>
    <w:p w:rsidR="00362890" w:rsidRPr="00362890" w:rsidRDefault="00362890" w:rsidP="00362890">
      <w:pPr>
        <w:spacing w:after="0" w:line="240" w:lineRule="auto"/>
        <w:ind w:firstLine="708"/>
        <w:jc w:val="right"/>
        <w:rPr>
          <w:rFonts w:ascii="Calibri" w:eastAsia="Times New Roman" w:hAnsi="Calibri" w:cs="Calibri"/>
          <w:b/>
          <w:color w:val="767171"/>
          <w:sz w:val="26"/>
          <w:szCs w:val="26"/>
          <w:lang w:val="es-ES" w:eastAsia="es-ES"/>
        </w:rPr>
      </w:pPr>
      <w:r w:rsidRPr="00362890">
        <w:rPr>
          <w:rFonts w:ascii="Calibri" w:eastAsia="Times New Roman" w:hAnsi="Calibri" w:cs="Calibri"/>
          <w:b/>
          <w:color w:val="767171"/>
          <w:sz w:val="26"/>
          <w:szCs w:val="26"/>
          <w:lang w:val="es-ES" w:eastAsia="es-ES"/>
        </w:rPr>
        <w:t>Expediente número 590/2doJAM/2017-JN</w:t>
      </w: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imputados de manera precisa en la demanda </w:t>
      </w:r>
      <w:r w:rsidRPr="00362890">
        <w:rPr>
          <w:rFonts w:ascii="Calibri" w:eastAsia="Times New Roman" w:hAnsi="Calibri" w:cs="Calibri"/>
          <w:i/>
          <w:color w:val="767171"/>
          <w:sz w:val="26"/>
          <w:szCs w:val="26"/>
          <w:lang w:val="es-ES" w:eastAsia="es-ES"/>
        </w:rPr>
        <w:t>–la elaboración del acta de infracción-,</w:t>
      </w:r>
      <w:r w:rsidRPr="00362890">
        <w:rPr>
          <w:rFonts w:ascii="Calibri" w:eastAsia="Times New Roman" w:hAnsi="Calibri" w:cs="Calibri"/>
          <w:color w:val="767171"/>
          <w:sz w:val="26"/>
          <w:szCs w:val="26"/>
          <w:lang w:val="es-ES" w:eastAsia="es-ES"/>
        </w:rPr>
        <w:t xml:space="preserve"> en términos de lo señalado en el párrafo tercero, del artículo 279, del mismo ordenamiento legal invocado. . . . . . . . . . . . . . . . . . . . . . . . . . . . . . . . . . . . . . </w:t>
      </w:r>
    </w:p>
    <w:p w:rsidR="00362890" w:rsidRPr="00362890" w:rsidRDefault="00362890" w:rsidP="00362890">
      <w:pPr>
        <w:spacing w:after="0" w:line="240" w:lineRule="auto"/>
        <w:rPr>
          <w:rFonts w:ascii="Calibri" w:eastAsia="Times New Roman" w:hAnsi="Calibri" w:cs="Times New Roman"/>
          <w:b/>
          <w:color w:val="767171"/>
          <w:sz w:val="26"/>
          <w:szCs w:val="27"/>
          <w:lang w:val="es-ES" w:eastAsia="es-ES"/>
        </w:rPr>
      </w:pPr>
    </w:p>
    <w:p w:rsidR="00362890" w:rsidRPr="00362890" w:rsidRDefault="00362890" w:rsidP="00362890">
      <w:pPr>
        <w:spacing w:after="0" w:line="240" w:lineRule="auto"/>
        <w:ind w:firstLine="708"/>
        <w:jc w:val="both"/>
        <w:rPr>
          <w:rFonts w:ascii="Calibri" w:eastAsia="Times New Roman" w:hAnsi="Calibri" w:cs="Times New Roman"/>
          <w:color w:val="767171"/>
          <w:sz w:val="26"/>
          <w:szCs w:val="26"/>
          <w:lang w:val="es-ES" w:eastAsia="es-ES"/>
        </w:rPr>
      </w:pPr>
      <w:r w:rsidRPr="00362890">
        <w:rPr>
          <w:rFonts w:ascii="Calibri" w:eastAsia="Times New Roman" w:hAnsi="Calibri" w:cs="Times New Roman"/>
          <w:color w:val="767171"/>
          <w:sz w:val="26"/>
          <w:szCs w:val="27"/>
          <w:lang w:val="es-ES" w:eastAsia="es-ES"/>
        </w:rPr>
        <w:t xml:space="preserve">En razón de lo anterior, se tiene por </w:t>
      </w:r>
      <w:r w:rsidRPr="00362890">
        <w:rPr>
          <w:rFonts w:ascii="Calibri" w:eastAsia="Times New Roman" w:hAnsi="Calibri" w:cs="Times New Roman"/>
          <w:b/>
          <w:color w:val="767171"/>
          <w:sz w:val="26"/>
          <w:szCs w:val="27"/>
          <w:lang w:val="es-ES" w:eastAsia="es-ES"/>
        </w:rPr>
        <w:t>debidamente acreditada</w:t>
      </w:r>
      <w:r w:rsidRPr="00362890">
        <w:rPr>
          <w:rFonts w:ascii="Calibri" w:eastAsia="Times New Roman" w:hAnsi="Calibri" w:cs="Times New Roman"/>
          <w:color w:val="767171"/>
          <w:sz w:val="26"/>
          <w:szCs w:val="27"/>
          <w:lang w:val="es-ES" w:eastAsia="es-ES"/>
        </w:rPr>
        <w:t xml:space="preserve"> la existencia del acto impugnado</w:t>
      </w:r>
      <w:r w:rsidRPr="00362890">
        <w:rPr>
          <w:rFonts w:ascii="Calibri" w:eastAsia="Times New Roman" w:hAnsi="Calibri" w:cs="Times New Roman"/>
          <w:color w:val="767171"/>
          <w:sz w:val="26"/>
          <w:szCs w:val="26"/>
          <w:lang w:val="es-ES" w:eastAsia="es-ES"/>
        </w:rPr>
        <w:t xml:space="preserve">. . . . . . . . . . . . . . . . . . . . . . . . . . . . . . . . . . . . . . . . . . . . . . . . . . . . </w:t>
      </w:r>
    </w:p>
    <w:p w:rsidR="00362890" w:rsidRPr="00362890" w:rsidRDefault="00362890" w:rsidP="00362890">
      <w:pPr>
        <w:spacing w:after="0" w:line="240" w:lineRule="auto"/>
        <w:jc w:val="both"/>
        <w:rPr>
          <w:rFonts w:ascii="Calibri" w:eastAsia="Times New Roman" w:hAnsi="Calibri" w:cs="Calibri"/>
          <w:b/>
          <w:bCs/>
          <w:i/>
          <w:i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bCs/>
          <w:iCs/>
          <w:color w:val="767171"/>
          <w:sz w:val="26"/>
          <w:szCs w:val="26"/>
          <w:lang w:val="es-ES" w:eastAsia="es-ES"/>
        </w:rPr>
      </w:pPr>
      <w:r w:rsidRPr="00362890">
        <w:rPr>
          <w:rFonts w:ascii="Calibri" w:eastAsia="Times New Roman" w:hAnsi="Calibri" w:cs="Calibri"/>
          <w:b/>
          <w:bCs/>
          <w:i/>
          <w:iCs/>
          <w:color w:val="767171"/>
          <w:sz w:val="26"/>
          <w:szCs w:val="26"/>
          <w:lang w:val="es-ES" w:eastAsia="es-ES"/>
        </w:rPr>
        <w:t xml:space="preserve">CUARTO.- </w:t>
      </w:r>
      <w:r w:rsidRPr="00362890">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w:t>
      </w:r>
      <w:r w:rsidRPr="00362890">
        <w:rPr>
          <w:rFonts w:ascii="Calibri" w:eastAsia="Times New Roman" w:hAnsi="Calibri" w:cs="Calibri"/>
          <w:bCs/>
          <w:iCs/>
          <w:color w:val="767171"/>
          <w:sz w:val="26"/>
          <w:szCs w:val="26"/>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62890">
        <w:rPr>
          <w:rFonts w:ascii="Calibri" w:eastAsia="Times New Roman" w:hAnsi="Calibri" w:cs="Calibri"/>
          <w:color w:val="767171"/>
          <w:sz w:val="26"/>
          <w:szCs w:val="26"/>
          <w:lang w:val="es-ES" w:eastAsia="es-ES"/>
        </w:rPr>
        <w:t xml:space="preserve">. . . . . . . . . . . . . . </w:t>
      </w:r>
    </w:p>
    <w:p w:rsidR="00362890" w:rsidRPr="00362890" w:rsidRDefault="00362890" w:rsidP="00362890">
      <w:pPr>
        <w:spacing w:after="0" w:line="240" w:lineRule="auto"/>
        <w:jc w:val="both"/>
        <w:rPr>
          <w:rFonts w:ascii="Calibri" w:eastAsia="Times New Roman" w:hAnsi="Calibri" w:cs="Calibri"/>
          <w:b/>
          <w:bCs/>
          <w:i/>
          <w:i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Cs/>
          <w:iCs/>
          <w:color w:val="767171"/>
          <w:sz w:val="26"/>
          <w:szCs w:val="26"/>
          <w:lang w:val="es-ES" w:eastAsia="es-ES"/>
        </w:rPr>
        <w:t xml:space="preserve">Sentado lo anterior, se advierte que en este asunto, el Agente de Tránsito demandado, al habérsele tenido por no contestando la </w:t>
      </w:r>
      <w:proofErr w:type="spellStart"/>
      <w:r w:rsidRPr="00362890">
        <w:rPr>
          <w:rFonts w:ascii="Calibri" w:eastAsia="Times New Roman" w:hAnsi="Calibri" w:cs="Calibri"/>
          <w:bCs/>
          <w:iCs/>
          <w:color w:val="767171"/>
          <w:sz w:val="26"/>
          <w:szCs w:val="26"/>
          <w:lang w:val="es-ES" w:eastAsia="es-ES"/>
        </w:rPr>
        <w:t>demanda</w:t>
      </w:r>
      <w:proofErr w:type="gramStart"/>
      <w:r w:rsidRPr="00362890">
        <w:rPr>
          <w:rFonts w:ascii="Calibri" w:eastAsia="Times New Roman" w:hAnsi="Calibri" w:cs="Calibri"/>
          <w:bCs/>
          <w:iCs/>
          <w:color w:val="767171"/>
          <w:sz w:val="26"/>
          <w:szCs w:val="26"/>
          <w:lang w:val="es-ES" w:eastAsia="es-ES"/>
        </w:rPr>
        <w:t>,en</w:t>
      </w:r>
      <w:proofErr w:type="spellEnd"/>
      <w:proofErr w:type="gramEnd"/>
      <w:r w:rsidRPr="00362890">
        <w:rPr>
          <w:rFonts w:ascii="Calibri" w:eastAsia="Times New Roman" w:hAnsi="Calibri" w:cs="Calibri"/>
          <w:bCs/>
          <w:iCs/>
          <w:color w:val="767171"/>
          <w:sz w:val="26"/>
          <w:szCs w:val="26"/>
          <w:lang w:val="es-ES" w:eastAsia="es-ES"/>
        </w:rPr>
        <w:t xml:space="preserve"> ningún momento procesal </w:t>
      </w:r>
      <w:r w:rsidRPr="00362890">
        <w:rPr>
          <w:rFonts w:ascii="Calibri" w:eastAsia="Times New Roman" w:hAnsi="Calibri" w:cs="Calibri"/>
          <w:b/>
          <w:bCs/>
          <w:iCs/>
          <w:color w:val="767171"/>
          <w:sz w:val="26"/>
          <w:szCs w:val="26"/>
          <w:lang w:val="es-ES" w:eastAsia="es-ES"/>
        </w:rPr>
        <w:t>exteriorizó</w:t>
      </w:r>
      <w:r w:rsidRPr="00362890">
        <w:rPr>
          <w:rFonts w:ascii="Calibri" w:eastAsia="Times New Roman" w:hAnsi="Calibri" w:cs="Calibri"/>
          <w:bCs/>
          <w:iCs/>
          <w:color w:val="767171"/>
          <w:sz w:val="26"/>
          <w:szCs w:val="26"/>
          <w:lang w:val="es-ES" w:eastAsia="es-ES"/>
        </w:rPr>
        <w:t xml:space="preserve"> causales de improcedencia y sobreseimiento; y oficiosamente, </w:t>
      </w:r>
      <w:r w:rsidRPr="00362890">
        <w:rPr>
          <w:rFonts w:ascii="Calibri" w:eastAsia="Times New Roman" w:hAnsi="Calibri" w:cs="Calibri"/>
          <w:b/>
          <w:bCs/>
          <w:iCs/>
          <w:color w:val="767171"/>
          <w:sz w:val="26"/>
          <w:szCs w:val="26"/>
          <w:lang w:val="es-ES" w:eastAsia="es-ES"/>
        </w:rPr>
        <w:t>no se advierte</w:t>
      </w:r>
      <w:r w:rsidRPr="00362890">
        <w:rPr>
          <w:rFonts w:ascii="Calibri" w:eastAsia="Times New Roman" w:hAnsi="Calibri" w:cs="Calibri"/>
          <w:bCs/>
          <w:iCs/>
          <w:color w:val="767171"/>
          <w:sz w:val="26"/>
          <w:szCs w:val="26"/>
          <w:lang w:val="es-ES" w:eastAsia="es-ES"/>
        </w:rPr>
        <w:t>, por este Juzgador, la actualización de alguna que impida el estudio de fondo de esta causa administrativa, en cuanto al acta impugnada, en consecuencia es procedente el presente proceso administrativo.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
          <w:bCs/>
          <w:i/>
          <w:iCs/>
          <w:color w:val="767171"/>
          <w:sz w:val="26"/>
          <w:szCs w:val="26"/>
          <w:lang w:val="es-ES" w:eastAsia="es-ES"/>
        </w:rPr>
        <w:t xml:space="preserve">QUINTO.- </w:t>
      </w:r>
      <w:r w:rsidRPr="00362890">
        <w:rPr>
          <w:rFonts w:ascii="Calibri" w:eastAsia="Times New Roman" w:hAnsi="Calibri" w:cs="Calibri"/>
          <w:bCs/>
          <w:iCs/>
          <w:color w:val="767171"/>
          <w:sz w:val="26"/>
          <w:szCs w:val="26"/>
          <w:lang w:val="es-ES" w:eastAsia="es-ES"/>
        </w:rPr>
        <w:t>Previamente al análisis del planteamiento de fondo formulado por el demandante; es</w:t>
      </w:r>
      <w:r w:rsidRPr="00362890">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éste proceso administrativo. . . . . . . . . </w:t>
      </w: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De lo expuesto por el actor en su escrito de demanda, así como de las constancias que integran la presente causa administrativa, se desprende que el Agente de Tránsito de nombre *****, el día 4 cuatro de mayo del 2017 dos mil diecisiete, levantó al ciudadano *****, el acta de infracción con número T-5625786 (T guion cinco-seis-dos-cinco-siete-ocho-seis), en el lugar ubicado en </w:t>
      </w:r>
      <w:r w:rsidRPr="00362890">
        <w:rPr>
          <w:rFonts w:ascii="Calibri" w:eastAsia="Times New Roman" w:hAnsi="Calibri" w:cs="Calibri"/>
          <w:i/>
          <w:iCs/>
          <w:color w:val="767171"/>
          <w:sz w:val="26"/>
          <w:szCs w:val="26"/>
          <w:lang w:val="es-ES" w:eastAsia="es-ES"/>
        </w:rPr>
        <w:t xml:space="preserve">“Boulevard Vicente </w:t>
      </w:r>
      <w:proofErr w:type="spellStart"/>
      <w:r w:rsidRPr="00362890">
        <w:rPr>
          <w:rFonts w:ascii="Calibri" w:eastAsia="Times New Roman" w:hAnsi="Calibri" w:cs="Calibri"/>
          <w:i/>
          <w:iCs/>
          <w:color w:val="767171"/>
          <w:sz w:val="26"/>
          <w:szCs w:val="26"/>
          <w:lang w:val="es-ES" w:eastAsia="es-ES"/>
        </w:rPr>
        <w:t>Valtierra</w:t>
      </w:r>
      <w:proofErr w:type="spellEnd"/>
      <w:r w:rsidRPr="00362890">
        <w:rPr>
          <w:rFonts w:ascii="Calibri" w:eastAsia="Times New Roman" w:hAnsi="Calibri" w:cs="Calibri"/>
          <w:i/>
          <w:color w:val="767171"/>
          <w:sz w:val="26"/>
          <w:szCs w:val="26"/>
          <w:lang w:val="es-ES" w:eastAsia="es-ES"/>
        </w:rPr>
        <w:t xml:space="preserve">”, </w:t>
      </w:r>
      <w:r w:rsidRPr="00362890">
        <w:rPr>
          <w:rFonts w:ascii="Calibri" w:eastAsia="Times New Roman" w:hAnsi="Calibri" w:cs="Calibri"/>
          <w:color w:val="767171"/>
          <w:sz w:val="26"/>
          <w:szCs w:val="26"/>
          <w:lang w:val="es-ES" w:eastAsia="es-ES"/>
        </w:rPr>
        <w:t xml:space="preserve">de la colonia </w:t>
      </w:r>
      <w:r w:rsidRPr="00362890">
        <w:rPr>
          <w:rFonts w:ascii="Calibri" w:eastAsia="Times New Roman" w:hAnsi="Calibri" w:cs="Calibri"/>
          <w:i/>
          <w:color w:val="767171"/>
          <w:sz w:val="26"/>
          <w:szCs w:val="26"/>
          <w:lang w:val="es-ES" w:eastAsia="es-ES"/>
        </w:rPr>
        <w:t xml:space="preserve">“Nueva Candelaria” </w:t>
      </w:r>
      <w:r w:rsidRPr="00362890">
        <w:rPr>
          <w:rFonts w:ascii="Calibri" w:eastAsia="Times New Roman" w:hAnsi="Calibri" w:cs="Calibri"/>
          <w:color w:val="767171"/>
          <w:sz w:val="26"/>
          <w:szCs w:val="26"/>
          <w:lang w:val="es-ES" w:eastAsia="es-ES"/>
        </w:rPr>
        <w:t xml:space="preserve">de esta ciudad; con sentido de circulación de </w:t>
      </w:r>
      <w:r w:rsidRPr="00362890">
        <w:rPr>
          <w:rFonts w:ascii="Calibri" w:eastAsia="Times New Roman" w:hAnsi="Calibri" w:cs="Calibri"/>
          <w:i/>
          <w:color w:val="767171"/>
          <w:sz w:val="26"/>
          <w:szCs w:val="26"/>
          <w:lang w:val="es-ES" w:eastAsia="es-ES"/>
        </w:rPr>
        <w:t>“Poniente a Oriente”</w:t>
      </w:r>
      <w:r w:rsidRPr="00362890">
        <w:rPr>
          <w:rFonts w:ascii="Calibri" w:eastAsia="Times New Roman" w:hAnsi="Calibri" w:cs="Calibri"/>
          <w:color w:val="767171"/>
          <w:sz w:val="26"/>
          <w:szCs w:val="26"/>
          <w:lang w:val="es-ES" w:eastAsia="es-ES"/>
        </w:rPr>
        <w:t xml:space="preserve">;con motivos de: </w:t>
      </w:r>
      <w:r w:rsidRPr="00362890">
        <w:rPr>
          <w:rFonts w:ascii="Calibri" w:eastAsia="Times New Roman" w:hAnsi="Calibri" w:cs="Calibri"/>
          <w:i/>
          <w:iCs/>
          <w:color w:val="767171"/>
          <w:sz w:val="26"/>
          <w:szCs w:val="26"/>
          <w:lang w:val="es-ES" w:eastAsia="es-ES"/>
        </w:rPr>
        <w:t xml:space="preserve">“Circular vehículo de motor contaminando notoriamente el medio ambiente; falta de licencia para conducir” </w:t>
      </w:r>
      <w:r w:rsidRPr="00362890">
        <w:rPr>
          <w:rFonts w:ascii="Calibri" w:eastAsia="Times New Roman" w:hAnsi="Calibri" w:cs="Calibri"/>
          <w:iCs/>
          <w:color w:val="767171"/>
          <w:sz w:val="26"/>
          <w:szCs w:val="26"/>
          <w:lang w:val="es-ES" w:eastAsia="es-ES"/>
        </w:rPr>
        <w:t>y por</w:t>
      </w:r>
      <w:r w:rsidRPr="00362890">
        <w:rPr>
          <w:rFonts w:ascii="Calibri" w:eastAsia="Times New Roman" w:hAnsi="Calibri" w:cs="Calibri"/>
          <w:i/>
          <w:iCs/>
          <w:color w:val="767171"/>
          <w:sz w:val="26"/>
          <w:szCs w:val="26"/>
          <w:lang w:val="es-ES" w:eastAsia="es-ES"/>
        </w:rPr>
        <w:t xml:space="preserve">: “no hacer uso del cinturón de seguridad”; </w:t>
      </w:r>
      <w:r w:rsidRPr="00362890">
        <w:rPr>
          <w:rFonts w:ascii="Calibri" w:eastAsia="Times New Roman" w:hAnsi="Calibri" w:cs="Calibri"/>
          <w:iCs/>
          <w:color w:val="767171"/>
          <w:sz w:val="26"/>
          <w:szCs w:val="26"/>
          <w:lang w:val="es-ES" w:eastAsia="es-ES"/>
        </w:rPr>
        <w:t xml:space="preserve">anotando como referencia: </w:t>
      </w:r>
      <w:r w:rsidRPr="00362890">
        <w:rPr>
          <w:rFonts w:ascii="Calibri" w:eastAsia="Times New Roman" w:hAnsi="Calibri" w:cs="Calibri"/>
          <w:i/>
          <w:iCs/>
          <w:color w:val="767171"/>
          <w:sz w:val="26"/>
          <w:szCs w:val="26"/>
          <w:lang w:val="es-ES" w:eastAsia="es-ES"/>
        </w:rPr>
        <w:t>“Boulevard Hilario medina”</w:t>
      </w:r>
      <w:r w:rsidRPr="00362890">
        <w:rPr>
          <w:rFonts w:ascii="Calibri" w:eastAsia="Times New Roman" w:hAnsi="Calibri" w:cs="Calibri"/>
          <w:iCs/>
          <w:color w:val="767171"/>
          <w:sz w:val="26"/>
          <w:szCs w:val="26"/>
          <w:lang w:val="es-ES" w:eastAsia="es-ES"/>
        </w:rPr>
        <w:t>; y en el espacio para describir la ubicación del  señalamiento vial no refirió nada</w:t>
      </w:r>
      <w:r w:rsidRPr="00362890">
        <w:rPr>
          <w:rFonts w:ascii="Calibri" w:eastAsia="Times New Roman" w:hAnsi="Calibri" w:cs="Calibri"/>
          <w:i/>
          <w:iCs/>
          <w:color w:val="767171"/>
          <w:sz w:val="26"/>
          <w:szCs w:val="26"/>
          <w:lang w:val="es-ES" w:eastAsia="es-ES"/>
        </w:rPr>
        <w:t xml:space="preserve">; </w:t>
      </w:r>
      <w:r w:rsidRPr="00362890">
        <w:rPr>
          <w:rFonts w:ascii="Calibri" w:eastAsia="Times New Roman" w:hAnsi="Calibri" w:cs="Calibri"/>
          <w:iCs/>
          <w:color w:val="767171"/>
          <w:sz w:val="26"/>
          <w:szCs w:val="26"/>
          <w:lang w:val="es-ES" w:eastAsia="es-ES"/>
        </w:rPr>
        <w:t xml:space="preserve">en tanto que en el espacio destinado a narrar como se detectó en flagrancia la infracción señaló: </w:t>
      </w:r>
      <w:r w:rsidRPr="00362890">
        <w:rPr>
          <w:rFonts w:ascii="Calibri" w:eastAsia="Times New Roman" w:hAnsi="Calibri" w:cs="Calibri"/>
          <w:i/>
          <w:iCs/>
          <w:color w:val="767171"/>
          <w:sz w:val="26"/>
          <w:szCs w:val="26"/>
          <w:lang w:val="es-ES" w:eastAsia="es-ES"/>
        </w:rPr>
        <w:t xml:space="preserve">“se detectó que al circular su vehículo arrojaba humo blanco o azul por el escape en exceso de poniente a oriente sobre </w:t>
      </w:r>
      <w:proofErr w:type="spellStart"/>
      <w:r w:rsidRPr="00362890">
        <w:rPr>
          <w:rFonts w:ascii="Calibri" w:eastAsia="Times New Roman" w:hAnsi="Calibri" w:cs="Calibri"/>
          <w:i/>
          <w:iCs/>
          <w:color w:val="767171"/>
          <w:sz w:val="26"/>
          <w:szCs w:val="26"/>
          <w:lang w:val="es-ES" w:eastAsia="es-ES"/>
        </w:rPr>
        <w:t>Valtierra</w:t>
      </w:r>
      <w:proofErr w:type="spellEnd"/>
      <w:r w:rsidRPr="00362890">
        <w:rPr>
          <w:rFonts w:ascii="Calibri" w:eastAsia="Times New Roman" w:hAnsi="Calibri" w:cs="Calibri"/>
          <w:i/>
          <w:iCs/>
          <w:color w:val="767171"/>
          <w:sz w:val="26"/>
          <w:szCs w:val="26"/>
          <w:lang w:val="es-ES" w:eastAsia="es-ES"/>
        </w:rPr>
        <w:t xml:space="preserve"> e Hilario Medina”</w:t>
      </w:r>
      <w:r w:rsidRPr="00362890">
        <w:rPr>
          <w:rFonts w:ascii="Calibri" w:eastAsia="Times New Roman" w:hAnsi="Calibri" w:cs="Calibri"/>
          <w:iCs/>
          <w:color w:val="767171"/>
          <w:sz w:val="26"/>
          <w:szCs w:val="26"/>
          <w:lang w:val="es-ES" w:eastAsia="es-ES"/>
        </w:rPr>
        <w:t>. R</w:t>
      </w:r>
      <w:r w:rsidRPr="00362890">
        <w:rPr>
          <w:rFonts w:ascii="Calibri" w:eastAsia="Times New Roman" w:hAnsi="Calibri" w:cs="Calibri"/>
          <w:color w:val="767171"/>
          <w:sz w:val="26"/>
          <w:szCs w:val="26"/>
          <w:lang w:val="es-ES" w:eastAsia="es-ES"/>
        </w:rPr>
        <w:t xml:space="preserve">ecogiendo en garantía del pago de la infracción, </w:t>
      </w:r>
      <w:r w:rsidRPr="00362890">
        <w:rPr>
          <w:rFonts w:ascii="Calibri" w:eastAsia="Times New Roman" w:hAnsi="Calibri" w:cs="Times New Roman"/>
          <w:bCs/>
          <w:color w:val="767171"/>
          <w:sz w:val="26"/>
          <w:szCs w:val="26"/>
          <w:lang w:val="es-ES" w:eastAsia="es-ES"/>
        </w:rPr>
        <w:t xml:space="preserve">la placa de circulación </w:t>
      </w:r>
      <w:r w:rsidRPr="00362890">
        <w:rPr>
          <w:rFonts w:ascii="Calibri" w:eastAsia="Times New Roman" w:hAnsi="Calibri" w:cs="Calibri"/>
          <w:color w:val="767171"/>
          <w:sz w:val="26"/>
          <w:szCs w:val="26"/>
          <w:lang w:val="es-ES" w:eastAsia="es-ES"/>
        </w:rPr>
        <w:t>del vehículo conducido por el justiciable, según consta en el cuerpo del acta materia de la “</w:t>
      </w:r>
      <w:proofErr w:type="spellStart"/>
      <w:r w:rsidRPr="00362890">
        <w:rPr>
          <w:rFonts w:ascii="Calibri" w:eastAsia="Times New Roman" w:hAnsi="Calibri" w:cs="Calibri"/>
          <w:color w:val="767171"/>
          <w:sz w:val="26"/>
          <w:szCs w:val="26"/>
          <w:lang w:val="es-ES" w:eastAsia="es-ES"/>
        </w:rPr>
        <w:t>litis</w:t>
      </w:r>
      <w:proofErr w:type="spellEnd"/>
      <w:r w:rsidRPr="00362890">
        <w:rPr>
          <w:rFonts w:ascii="Calibri" w:eastAsia="Times New Roman" w:hAnsi="Calibri" w:cs="Calibri"/>
          <w:color w:val="767171"/>
          <w:sz w:val="26"/>
          <w:szCs w:val="26"/>
          <w:lang w:val="es-ES" w:eastAsia="es-ES"/>
        </w:rPr>
        <w:t xml:space="preserve">”. . . . . . . . . . . . . . . . . . . . . . . . . . . . . . . . . . . . . . . . . . . . . . </w:t>
      </w:r>
    </w:p>
    <w:p w:rsidR="00362890" w:rsidRPr="00362890" w:rsidRDefault="00362890" w:rsidP="00362890">
      <w:pPr>
        <w:spacing w:after="0" w:line="240" w:lineRule="auto"/>
        <w:ind w:firstLine="708"/>
        <w:jc w:val="both"/>
        <w:rPr>
          <w:rFonts w:ascii="Calibri" w:eastAsia="Times New Roman" w:hAnsi="Calibri" w:cs="Calibri"/>
          <w:iCs/>
          <w:color w:val="767171"/>
          <w:sz w:val="26"/>
          <w:szCs w:val="26"/>
          <w:lang w:val="es-ES" w:eastAsia="es-ES"/>
        </w:rPr>
      </w:pPr>
    </w:p>
    <w:p w:rsidR="00362890" w:rsidRPr="00362890" w:rsidRDefault="00362890" w:rsidP="00362890">
      <w:pPr>
        <w:tabs>
          <w:tab w:val="left" w:pos="3594"/>
        </w:tabs>
        <w:spacing w:after="0" w:line="240" w:lineRule="auto"/>
        <w:jc w:val="both"/>
        <w:rPr>
          <w:rFonts w:ascii="Calibri" w:eastAsia="Times New Roman" w:hAnsi="Calibri" w:cs="Calibri"/>
          <w:iCs/>
          <w:color w:val="767171"/>
          <w:sz w:val="26"/>
          <w:szCs w:val="26"/>
          <w:lang w:eastAsia="es-ES"/>
        </w:rPr>
      </w:pPr>
      <w:r w:rsidRPr="00362890">
        <w:rPr>
          <w:rFonts w:ascii="Calibri" w:eastAsia="Times New Roman" w:hAnsi="Calibri" w:cs="Calibri"/>
          <w:color w:val="767171"/>
          <w:sz w:val="26"/>
          <w:szCs w:val="26"/>
          <w:lang w:eastAsia="es-ES"/>
        </w:rPr>
        <w:t xml:space="preserve">            Acta de infracción que el justiciable considera ilegal, pues expresó, </w:t>
      </w:r>
      <w:r w:rsidRPr="00362890">
        <w:rPr>
          <w:rFonts w:ascii="Calibri" w:eastAsia="Times New Roman" w:hAnsi="Calibri" w:cs="Calibri"/>
          <w:i/>
          <w:color w:val="767171"/>
          <w:sz w:val="26"/>
          <w:szCs w:val="26"/>
          <w:lang w:eastAsia="es-ES"/>
        </w:rPr>
        <w:t>“grosso modo”</w:t>
      </w:r>
      <w:r w:rsidRPr="00362890">
        <w:rPr>
          <w:rFonts w:ascii="Calibri" w:eastAsia="Times New Roman" w:hAnsi="Calibri" w:cs="Calibri"/>
          <w:color w:val="767171"/>
          <w:sz w:val="26"/>
          <w:szCs w:val="26"/>
          <w:lang w:eastAsia="es-ES"/>
        </w:rPr>
        <w:t xml:space="preserve">, que </w:t>
      </w:r>
      <w:r w:rsidRPr="00362890">
        <w:rPr>
          <w:rFonts w:ascii="Calibri" w:eastAsia="Times New Roman" w:hAnsi="Calibri" w:cs="Calibri"/>
          <w:iCs/>
          <w:color w:val="767171"/>
          <w:sz w:val="26"/>
          <w:szCs w:val="26"/>
          <w:lang w:eastAsia="es-ES"/>
        </w:rPr>
        <w:t xml:space="preserve">la boleta no se encuentra debidamente fundada y motivada; además de </w:t>
      </w:r>
      <w:r w:rsidRPr="00362890">
        <w:rPr>
          <w:rFonts w:ascii="Calibri" w:eastAsia="Times New Roman" w:hAnsi="Calibri" w:cs="Calibri"/>
          <w:b/>
          <w:iCs/>
          <w:color w:val="767171"/>
          <w:sz w:val="26"/>
          <w:szCs w:val="26"/>
          <w:lang w:eastAsia="es-ES"/>
        </w:rPr>
        <w:t xml:space="preserve">negar lisa y llanamente, </w:t>
      </w:r>
      <w:r w:rsidRPr="00362890">
        <w:rPr>
          <w:rFonts w:ascii="Calibri" w:eastAsia="Times New Roman" w:hAnsi="Calibri" w:cs="Calibri"/>
          <w:iCs/>
          <w:color w:val="767171"/>
          <w:sz w:val="26"/>
          <w:szCs w:val="26"/>
          <w:lang w:eastAsia="es-ES"/>
        </w:rPr>
        <w:t xml:space="preserve">haber incurrido en los hechos que se le atribuyeron. . </w:t>
      </w:r>
    </w:p>
    <w:p w:rsidR="00362890" w:rsidRPr="00362890" w:rsidRDefault="00362890" w:rsidP="00362890">
      <w:pPr>
        <w:tabs>
          <w:tab w:val="left" w:pos="3594"/>
        </w:tabs>
        <w:spacing w:after="0" w:line="240" w:lineRule="auto"/>
        <w:jc w:val="both"/>
        <w:rPr>
          <w:rFonts w:ascii="Calibri" w:eastAsia="Times New Roman" w:hAnsi="Calibri" w:cs="Calibri"/>
          <w:iCs/>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lastRenderedPageBreak/>
        <w:t>Así las cosas, la “</w:t>
      </w:r>
      <w:proofErr w:type="spellStart"/>
      <w:r w:rsidRPr="00362890">
        <w:rPr>
          <w:rFonts w:ascii="Calibri" w:eastAsia="Times New Roman" w:hAnsi="Calibri" w:cs="Calibri"/>
          <w:color w:val="767171"/>
          <w:sz w:val="26"/>
          <w:szCs w:val="26"/>
          <w:lang w:val="es-ES" w:eastAsia="es-ES"/>
        </w:rPr>
        <w:t>litis</w:t>
      </w:r>
      <w:proofErr w:type="spellEnd"/>
      <w:r w:rsidRPr="00362890">
        <w:rPr>
          <w:rFonts w:ascii="Calibri" w:eastAsia="Times New Roman" w:hAnsi="Calibri" w:cs="Calibri"/>
          <w:color w:val="767171"/>
          <w:sz w:val="26"/>
          <w:szCs w:val="26"/>
          <w:lang w:val="es-ES" w:eastAsia="es-ES"/>
        </w:rPr>
        <w:t>” planteada se hace consistir en determinar la legalidad o ilegalidad de la boleta con número T-5625786 (T guion cinco-seis-dos-cinco-siete-ocho-seis), de fecha 4 cuatro de mayo del año 2017 dos mil diecisiete, así como la procedencia, o no, de la devolución de la placa de circulación retenida en garantía de la multa que, en su caso, se impusiera</w:t>
      </w:r>
      <w:r w:rsidRPr="00362890">
        <w:rPr>
          <w:rFonts w:ascii="Calibri" w:eastAsia="Times New Roman" w:hAnsi="Calibri" w:cs="Times New Roman"/>
          <w:color w:val="767171"/>
          <w:sz w:val="26"/>
          <w:szCs w:val="26"/>
          <w:lang w:val="es-ES" w:eastAsia="es-ES"/>
        </w:rPr>
        <w:t xml:space="preserve">. </w:t>
      </w:r>
      <w:r w:rsidRPr="00362890">
        <w:rPr>
          <w:rFonts w:ascii="Calibri" w:eastAsia="Times New Roman" w:hAnsi="Calibri" w:cs="Calibri"/>
          <w:color w:val="767171"/>
          <w:sz w:val="26"/>
          <w:szCs w:val="26"/>
          <w:lang w:val="es-ES" w:eastAsia="es-ES"/>
        </w:rPr>
        <w:t xml:space="preserve">. . . . . . . . . . . . . . . . </w:t>
      </w:r>
    </w:p>
    <w:p w:rsidR="00362890" w:rsidRPr="00362890" w:rsidRDefault="00362890" w:rsidP="00362890">
      <w:pPr>
        <w:spacing w:after="0" w:line="240" w:lineRule="auto"/>
        <w:rPr>
          <w:rFonts w:ascii="Times New Roman" w:eastAsia="Times New Roman" w:hAnsi="Times New Roman" w:cs="Times New Roman"/>
          <w:color w:val="767171"/>
          <w:szCs w:val="24"/>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b/>
          <w:bCs/>
          <w:i/>
          <w:iCs/>
          <w:color w:val="767171"/>
          <w:sz w:val="26"/>
          <w:szCs w:val="26"/>
          <w:lang w:eastAsia="es-ES"/>
        </w:rPr>
        <w:t xml:space="preserve">SEXTO.- </w:t>
      </w:r>
      <w:r w:rsidRPr="00362890">
        <w:rPr>
          <w:rFonts w:ascii="Calibri" w:eastAsia="Times New Roman" w:hAnsi="Calibri" w:cs="Calibri"/>
          <w:color w:val="767171"/>
          <w:sz w:val="26"/>
          <w:szCs w:val="26"/>
          <w:lang w:val="es-ES" w:eastAsia="es-ES"/>
        </w:rPr>
        <w:t xml:space="preserve">No existiendo impedimento legal, se procede a analizar el concepto de impugnación hecho valer por el </w:t>
      </w:r>
      <w:proofErr w:type="spellStart"/>
      <w:r w:rsidRPr="00362890">
        <w:rPr>
          <w:rFonts w:ascii="Calibri" w:eastAsia="Times New Roman" w:hAnsi="Calibri" w:cs="Calibri"/>
          <w:color w:val="767171"/>
          <w:sz w:val="26"/>
          <w:szCs w:val="26"/>
          <w:lang w:val="es-ES" w:eastAsia="es-ES"/>
        </w:rPr>
        <w:t>enjuiciante</w:t>
      </w:r>
      <w:proofErr w:type="spellEnd"/>
      <w:r w:rsidRPr="00362890">
        <w:rPr>
          <w:rFonts w:ascii="Calibri" w:eastAsia="Times New Roman" w:hAnsi="Calibri" w:cs="Calibri"/>
          <w:color w:val="767171"/>
          <w:sz w:val="26"/>
          <w:szCs w:val="26"/>
          <w:lang w:val="es-ES" w:eastAsia="es-ES"/>
        </w:rPr>
        <w:t xml:space="preserve"> que se </w:t>
      </w:r>
      <w:r w:rsidRPr="00362890">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362890">
        <w:rPr>
          <w:rFonts w:ascii="Calibri" w:eastAsia="Times New Roman" w:hAnsi="Calibri" w:cs="Times New Roman"/>
          <w:b/>
          <w:color w:val="767171"/>
          <w:sz w:val="26"/>
          <w:szCs w:val="24"/>
          <w:lang w:eastAsia="es-ES"/>
        </w:rPr>
        <w:t>Primero</w:t>
      </w:r>
      <w:r w:rsidRPr="00362890">
        <w:rPr>
          <w:rFonts w:ascii="Calibri" w:eastAsia="Times New Roman" w:hAnsi="Calibri" w:cs="Times New Roman"/>
          <w:color w:val="767171"/>
          <w:sz w:val="26"/>
          <w:szCs w:val="24"/>
          <w:lang w:eastAsia="es-ES"/>
        </w:rPr>
        <w:t xml:space="preserve">, en sus incisos A y C,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w:t>
      </w:r>
      <w:r w:rsidRPr="00362890">
        <w:rPr>
          <w:rFonts w:ascii="Calibri" w:eastAsia="Times New Roman" w:hAnsi="Calibri" w:cs="Calibri"/>
          <w:color w:val="767171"/>
          <w:sz w:val="26"/>
          <w:szCs w:val="26"/>
          <w:lang w:eastAsia="es-ES"/>
        </w:rPr>
        <w:t>. . . . . . . . . . . . . . . . . . . . . . . . . . . . . . . . . . . . . . . . . . . . .</w:t>
      </w:r>
    </w:p>
    <w:p w:rsidR="00362890" w:rsidRPr="00362890" w:rsidRDefault="00362890" w:rsidP="00362890">
      <w:pPr>
        <w:spacing w:after="0" w:line="240" w:lineRule="auto"/>
        <w:ind w:firstLine="708"/>
        <w:jc w:val="both"/>
        <w:rPr>
          <w:rFonts w:ascii="Times New Roman" w:eastAsia="Times New Roman" w:hAnsi="Times New Roman" w:cs="Times New Roman"/>
          <w:color w:val="767171"/>
          <w:sz w:val="24"/>
          <w:szCs w:val="24"/>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362890">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62890">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62890">
        <w:rPr>
          <w:rFonts w:ascii="Calibri" w:eastAsia="Times New Roman" w:hAnsi="Calibri" w:cs="Calibri"/>
          <w:i/>
          <w:iCs/>
          <w:color w:val="767171"/>
          <w:sz w:val="26"/>
          <w:szCs w:val="24"/>
          <w:lang w:val="es-ES" w:eastAsia="es-ES"/>
        </w:rPr>
        <w:t>. . . . . . . . . . . . . . . . . . . . . . . . . . . . . . . . . . . . . . . . . . .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bCs/>
          <w:color w:val="767171"/>
          <w:sz w:val="26"/>
          <w:szCs w:val="26"/>
          <w:lang w:val="es-ES" w:eastAsia="es-ES"/>
        </w:rPr>
      </w:pPr>
      <w:r w:rsidRPr="00362890">
        <w:rPr>
          <w:rFonts w:ascii="Calibri" w:eastAsia="Times New Roman" w:hAnsi="Calibri" w:cs="Calibri"/>
          <w:color w:val="767171"/>
          <w:sz w:val="26"/>
          <w:szCs w:val="26"/>
          <w:lang w:val="es-ES" w:eastAsia="es-ES"/>
        </w:rPr>
        <w:t xml:space="preserve">Así las cosas, en el señalado </w:t>
      </w:r>
      <w:r w:rsidRPr="00362890">
        <w:rPr>
          <w:rFonts w:ascii="Calibri" w:eastAsia="Times New Roman" w:hAnsi="Calibri" w:cs="Calibri"/>
          <w:b/>
          <w:bCs/>
          <w:color w:val="767171"/>
          <w:sz w:val="26"/>
          <w:szCs w:val="26"/>
          <w:lang w:val="es-ES" w:eastAsia="es-ES"/>
        </w:rPr>
        <w:t xml:space="preserve">Primer </w:t>
      </w:r>
      <w:r w:rsidRPr="00362890">
        <w:rPr>
          <w:rFonts w:ascii="Calibri" w:eastAsia="Times New Roman" w:hAnsi="Calibri" w:cs="Calibri"/>
          <w:color w:val="767171"/>
          <w:sz w:val="26"/>
          <w:szCs w:val="26"/>
          <w:lang w:val="es-ES" w:eastAsia="es-ES"/>
        </w:rPr>
        <w:t xml:space="preserve">concepto de impugnación, el actor expuso: </w:t>
      </w:r>
      <w:r w:rsidRPr="00362890">
        <w:rPr>
          <w:rFonts w:ascii="Calibri" w:eastAsia="Times New Roman" w:hAnsi="Calibri" w:cs="Calibri"/>
          <w:b/>
          <w:i/>
          <w:color w:val="767171"/>
          <w:sz w:val="26"/>
          <w:szCs w:val="26"/>
          <w:lang w:val="es-ES" w:eastAsia="es-ES"/>
        </w:rPr>
        <w:t xml:space="preserve">“PRIMERO.- </w:t>
      </w:r>
      <w:r w:rsidRPr="00362890">
        <w:rPr>
          <w:rFonts w:ascii="Calibri" w:eastAsia="Times New Roman" w:hAnsi="Calibri" w:cs="Calibri"/>
          <w:i/>
          <w:color w:val="767171"/>
          <w:sz w:val="26"/>
          <w:szCs w:val="26"/>
          <w:lang w:val="es-ES" w:eastAsia="es-ES"/>
        </w:rPr>
        <w:t>El acto impugnado….vulnera mis derechos….se emitió sin cumplir con el requisito formal de la debida fundamentación y motivación…”</w:t>
      </w:r>
      <w:r w:rsidRPr="00362890">
        <w:rPr>
          <w:rFonts w:ascii="Calibri" w:eastAsia="Times New Roman" w:hAnsi="Calibri" w:cs="Calibri"/>
          <w:bCs/>
          <w:color w:val="767171"/>
          <w:sz w:val="26"/>
          <w:szCs w:val="26"/>
          <w:lang w:val="es-ES" w:eastAsia="es-ES"/>
        </w:rPr>
        <w:t xml:space="preserve">. . . . . </w:t>
      </w:r>
    </w:p>
    <w:p w:rsidR="00362890" w:rsidRPr="00362890" w:rsidRDefault="00362890" w:rsidP="00362890">
      <w:pPr>
        <w:spacing w:after="0" w:line="240" w:lineRule="auto"/>
        <w:ind w:firstLine="708"/>
        <w:jc w:val="both"/>
        <w:rPr>
          <w:rFonts w:ascii="Calibri" w:eastAsia="Times New Roman" w:hAnsi="Calibri" w:cs="Calibri"/>
          <w:b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bCs/>
          <w:i/>
          <w:color w:val="767171"/>
          <w:sz w:val="26"/>
          <w:szCs w:val="26"/>
          <w:lang w:val="es-ES" w:eastAsia="es-ES"/>
        </w:rPr>
      </w:pPr>
      <w:r w:rsidRPr="00362890">
        <w:rPr>
          <w:rFonts w:ascii="Calibri" w:eastAsia="Times New Roman" w:hAnsi="Calibri" w:cs="Calibri"/>
          <w:bCs/>
          <w:color w:val="767171"/>
          <w:sz w:val="26"/>
          <w:szCs w:val="26"/>
          <w:lang w:val="es-ES" w:eastAsia="es-ES"/>
        </w:rPr>
        <w:t>Mientras que en el inciso A como primer motivo refirió: “…</w:t>
      </w:r>
      <w:r w:rsidRPr="00362890">
        <w:rPr>
          <w:rFonts w:ascii="Calibri" w:eastAsia="Times New Roman" w:hAnsi="Calibri" w:cs="Calibri"/>
          <w:bCs/>
          <w:i/>
          <w:color w:val="767171"/>
          <w:sz w:val="26"/>
          <w:szCs w:val="26"/>
          <w:lang w:val="es-ES" w:eastAsia="es-ES"/>
        </w:rPr>
        <w:t xml:space="preserve">el agente de tránsito…establece….lo siguiente: ‘circular vehículo de motor contaminando notoriamente el medio ambiente’…aseveración…escueta e insuficiente….no es precisa ni exacta…hace que el acta…carezca de la debida fundamentación….no hace una explicación precisa y concreta de la manera en que se percató de la supuesta falta….no menciona que aparato, instrumento o equipo utilizó para medir las emisiones de humo…ni mucho menos….que estuviera circulando en zonas o vías </w:t>
      </w:r>
      <w:r w:rsidRPr="00362890">
        <w:rPr>
          <w:rFonts w:ascii="Calibri" w:eastAsia="Times New Roman" w:hAnsi="Calibri" w:cs="Calibri"/>
          <w:bCs/>
          <w:i/>
          <w:color w:val="767171"/>
          <w:sz w:val="26"/>
          <w:szCs w:val="26"/>
          <w:lang w:val="es-ES" w:eastAsia="es-ES"/>
        </w:rPr>
        <w:lastRenderedPageBreak/>
        <w:t>limitadas a la circulación derivado de una declaratoria de contingencia ambiental….”</w:t>
      </w:r>
      <w:r w:rsidRPr="00362890">
        <w:rPr>
          <w:rFonts w:ascii="Calibri" w:eastAsia="Times New Roman" w:hAnsi="Calibri" w:cs="Calibri"/>
          <w:color w:val="767171"/>
          <w:sz w:val="26"/>
          <w:szCs w:val="26"/>
          <w:lang w:val="es-ES" w:eastAsia="es-ES"/>
        </w:rPr>
        <w:t xml:space="preserve"> . . . . . . . . . . . . . . . . . . . . . . . . . . . . . . . . . . . . . . . . . . . . . . </w:t>
      </w:r>
    </w:p>
    <w:p w:rsidR="00362890" w:rsidRPr="00362890" w:rsidRDefault="00362890" w:rsidP="00362890">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right"/>
        <w:rPr>
          <w:rFonts w:ascii="Calibri" w:eastAsia="Times New Roman" w:hAnsi="Calibri" w:cs="Calibri"/>
          <w:b/>
          <w:color w:val="767171"/>
          <w:sz w:val="26"/>
          <w:szCs w:val="26"/>
          <w:lang w:val="es-ES" w:eastAsia="es-ES"/>
        </w:rPr>
      </w:pPr>
      <w:r w:rsidRPr="00362890">
        <w:rPr>
          <w:rFonts w:ascii="Calibri" w:eastAsia="Times New Roman" w:hAnsi="Calibri" w:cs="Calibri"/>
          <w:b/>
          <w:color w:val="767171"/>
          <w:sz w:val="26"/>
          <w:szCs w:val="26"/>
          <w:lang w:val="es-ES" w:eastAsia="es-ES"/>
        </w:rPr>
        <w:t>Expediente número 590/2doJAM/2017-JN</w:t>
      </w:r>
    </w:p>
    <w:p w:rsidR="00362890" w:rsidRPr="00362890" w:rsidRDefault="00362890" w:rsidP="00362890">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p>
    <w:p w:rsidR="00362890" w:rsidRPr="00362890" w:rsidRDefault="00362890" w:rsidP="00362890">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Una vez analizada el acta de infracción impugnada, para quien juzga, resulta </w:t>
      </w:r>
      <w:r w:rsidRPr="00362890">
        <w:rPr>
          <w:rFonts w:ascii="Calibri" w:eastAsia="Times New Roman" w:hAnsi="Calibri" w:cs="Calibri"/>
          <w:b/>
          <w:bCs/>
          <w:color w:val="767171"/>
          <w:sz w:val="26"/>
          <w:szCs w:val="26"/>
          <w:lang w:val="es-ES" w:eastAsia="es-ES"/>
        </w:rPr>
        <w:t xml:space="preserve">fundado </w:t>
      </w:r>
      <w:r w:rsidRPr="00362890">
        <w:rPr>
          <w:rFonts w:ascii="Calibri" w:eastAsia="Times New Roman" w:hAnsi="Calibri" w:cs="Calibri"/>
          <w:color w:val="767171"/>
          <w:sz w:val="26"/>
          <w:szCs w:val="26"/>
          <w:lang w:val="es-ES" w:eastAsia="es-ES"/>
        </w:rPr>
        <w:t>el concepto de impugnación planteado; ya que resulta cierto el hecho de que el Agente de Tránsito enjuiciado, omitió motivar adecuadamente el acta de infracción que levantó</w:t>
      </w:r>
      <w:r w:rsidRPr="00362890">
        <w:rPr>
          <w:rFonts w:ascii="Calibri" w:eastAsia="Times New Roman" w:hAnsi="Calibri" w:cs="Calibri"/>
          <w:i/>
          <w:iCs/>
          <w:color w:val="767171"/>
          <w:sz w:val="26"/>
          <w:szCs w:val="26"/>
          <w:lang w:val="es-ES" w:eastAsia="es-ES"/>
        </w:rPr>
        <w:t xml:space="preserve">; </w:t>
      </w:r>
      <w:r w:rsidRPr="00362890">
        <w:rPr>
          <w:rFonts w:ascii="Calibri" w:eastAsia="Times New Roman" w:hAnsi="Calibri" w:cs="Calibri"/>
          <w:color w:val="767171"/>
          <w:sz w:val="26"/>
          <w:szCs w:val="26"/>
          <w:lang w:val="es-ES" w:eastAsia="es-ES"/>
        </w:rPr>
        <w:t xml:space="preserve">pues si bien es cierto que señaló el precepto que consideró infringido (artículo 21 bis) </w:t>
      </w:r>
      <w:r w:rsidRPr="00362890">
        <w:rPr>
          <w:rFonts w:ascii="Calibri" w:eastAsia="Times New Roman" w:hAnsi="Calibri" w:cs="Calibri"/>
          <w:bCs/>
          <w:color w:val="767171"/>
          <w:sz w:val="26"/>
          <w:szCs w:val="26"/>
          <w:lang w:val="es-ES" w:eastAsia="es-ES"/>
        </w:rPr>
        <w:t xml:space="preserve">del Reglamento de Tránsito Municipal de León, Guanajuato; pero cierto es también el hecho de que </w:t>
      </w:r>
      <w:r w:rsidRPr="00362890">
        <w:rPr>
          <w:rFonts w:ascii="Calibri" w:eastAsia="Times New Roman" w:hAnsi="Calibri" w:cs="Calibri"/>
          <w:color w:val="767171"/>
          <w:sz w:val="26"/>
          <w:szCs w:val="26"/>
          <w:lang w:val="es-ES" w:eastAsia="es-ES"/>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362890" w:rsidRPr="00362890" w:rsidRDefault="00362890" w:rsidP="00362890">
      <w:pPr>
        <w:autoSpaceDE w:val="0"/>
        <w:autoSpaceDN w:val="0"/>
        <w:adjustRightInd w:val="0"/>
        <w:spacing w:after="0" w:line="240" w:lineRule="auto"/>
        <w:ind w:firstLine="708"/>
        <w:jc w:val="both"/>
        <w:rPr>
          <w:rFonts w:ascii="Calibri" w:eastAsia="Times New Roman" w:hAnsi="Calibri" w:cs="Calibri"/>
          <w:color w:val="767171"/>
          <w:sz w:val="20"/>
          <w:szCs w:val="26"/>
          <w:lang w:val="es-ES" w:eastAsia="es-ES"/>
        </w:rPr>
      </w:pP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r w:rsidRPr="00362890">
        <w:rPr>
          <w:rFonts w:ascii="Calibri" w:eastAsia="Times New Roman" w:hAnsi="Calibri" w:cs="Calibri"/>
          <w:color w:val="767171"/>
          <w:sz w:val="26"/>
          <w:szCs w:val="26"/>
          <w:lang w:eastAsia="es-ES"/>
        </w:rPr>
        <w:tab/>
        <w:t xml:space="preserve">En efecto, al consistir la fundamentación en: </w:t>
      </w:r>
      <w:r w:rsidRPr="00362890">
        <w:rPr>
          <w:rFonts w:ascii="Calibri" w:eastAsia="Times New Roman" w:hAnsi="Calibri" w:cs="Calibri"/>
          <w:i/>
          <w:iCs/>
          <w:color w:val="767171"/>
          <w:sz w:val="26"/>
          <w:szCs w:val="26"/>
          <w:lang w:eastAsia="es-ES"/>
        </w:rPr>
        <w:t>la expresión del precepto legal aplicable al caso concreto, señalando asimismo la fracción, inciso o párrafo en la que se encuentre contenida dicha norma</w:t>
      </w:r>
      <w:r w:rsidRPr="00362890">
        <w:rPr>
          <w:rFonts w:ascii="Calibri" w:eastAsia="Times New Roman" w:hAnsi="Calibri" w:cs="Calibri"/>
          <w:color w:val="767171"/>
          <w:sz w:val="26"/>
          <w:szCs w:val="26"/>
          <w:lang w:eastAsia="es-ES"/>
        </w:rPr>
        <w:t xml:space="preserve">; y la motivación en: </w:t>
      </w:r>
      <w:r w:rsidRPr="00362890">
        <w:rPr>
          <w:rFonts w:ascii="Calibri" w:eastAsia="Times New Roman" w:hAnsi="Calibri" w:cs="Calibri"/>
          <w:i/>
          <w:iCs/>
          <w:color w:val="767171"/>
          <w:sz w:val="26"/>
          <w:szCs w:val="26"/>
          <w:lang w:eastAsia="es-ES"/>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362890">
        <w:rPr>
          <w:rFonts w:ascii="Calibri" w:eastAsia="Times New Roman" w:hAnsi="Calibri" w:cs="Calibri"/>
          <w:color w:val="767171"/>
          <w:sz w:val="26"/>
          <w:szCs w:val="26"/>
          <w:lang w:eastAsia="es-ES"/>
        </w:rPr>
        <w:t xml:space="preserve">en este caso, el acta de infracción debe encontrarse cuidadosamente fundada y motivada, de manera que de la misma se desprenda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362890">
        <w:rPr>
          <w:rFonts w:ascii="Calibri" w:eastAsia="Times New Roman" w:hAnsi="Calibri" w:cs="Calibri"/>
          <w:i/>
          <w:color w:val="767171"/>
          <w:sz w:val="26"/>
          <w:szCs w:val="26"/>
          <w:lang w:eastAsia="es-ES"/>
        </w:rPr>
        <w:t>"para qué"</w:t>
      </w:r>
      <w:r w:rsidRPr="00362890">
        <w:rPr>
          <w:rFonts w:ascii="Calibri" w:eastAsia="Times New Roman" w:hAnsi="Calibri" w:cs="Calibri"/>
          <w:color w:val="767171"/>
          <w:sz w:val="26"/>
          <w:szCs w:val="26"/>
          <w:lang w:eastAsia="es-ES"/>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362890">
        <w:rPr>
          <w:rFonts w:ascii="Calibri" w:eastAsia="Times New Roman" w:hAnsi="Calibri" w:cs="Calibri"/>
          <w:i/>
          <w:iCs/>
          <w:color w:val="767171"/>
          <w:sz w:val="26"/>
          <w:szCs w:val="26"/>
          <w:lang w:eastAsia="es-ES"/>
        </w:rPr>
        <w:t>“pro forma”</w:t>
      </w:r>
      <w:r w:rsidRPr="00362890">
        <w:rPr>
          <w:rFonts w:ascii="Calibri" w:eastAsia="Times New Roman" w:hAnsi="Calibri" w:cs="Calibri"/>
          <w:color w:val="767171"/>
          <w:sz w:val="26"/>
          <w:szCs w:val="26"/>
          <w:lang w:eastAsia="es-ES"/>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362890" w:rsidRPr="00362890" w:rsidRDefault="00362890" w:rsidP="00362890">
      <w:pPr>
        <w:spacing w:after="0" w:line="240" w:lineRule="auto"/>
        <w:jc w:val="both"/>
        <w:rPr>
          <w:rFonts w:ascii="Garamond" w:eastAsia="Times New Roman" w:hAnsi="Garamond" w:cs="Times New Roman"/>
          <w:color w:val="767171"/>
          <w:sz w:val="20"/>
          <w:szCs w:val="27"/>
          <w:lang w:eastAsia="es-ES"/>
        </w:rPr>
      </w:pPr>
    </w:p>
    <w:p w:rsidR="00362890" w:rsidRPr="00362890" w:rsidRDefault="00362890" w:rsidP="00362890">
      <w:pPr>
        <w:spacing w:after="0" w:line="240" w:lineRule="auto"/>
        <w:jc w:val="both"/>
        <w:rPr>
          <w:rFonts w:ascii="Calibri" w:eastAsia="Times New Roman" w:hAnsi="Calibri" w:cs="Calibri"/>
          <w:color w:val="FF0000"/>
          <w:sz w:val="26"/>
          <w:szCs w:val="26"/>
          <w:lang w:val="es-ES" w:eastAsia="es-ES"/>
        </w:rPr>
      </w:pPr>
      <w:r w:rsidRPr="00362890">
        <w:rPr>
          <w:rFonts w:ascii="Calibri" w:eastAsia="Times New Roman" w:hAnsi="Calibri" w:cs="Calibri"/>
          <w:color w:val="767171"/>
          <w:sz w:val="26"/>
          <w:szCs w:val="26"/>
          <w:lang w:val="es-ES" w:eastAsia="es-ES"/>
        </w:rPr>
        <w:lastRenderedPageBreak/>
        <w:tab/>
        <w:t xml:space="preserve">Es el caso que en el acta impugnada, emitida el día 4 cuatro de mayo del año pasado, por el Agente de Tránsito enjuiciado; se incurrió en una indebida motivación; dado que solamente refirió, que en el lugar ubicado en </w:t>
      </w:r>
      <w:r w:rsidRPr="00362890">
        <w:rPr>
          <w:rFonts w:ascii="Calibri" w:eastAsia="Times New Roman" w:hAnsi="Calibri" w:cs="Calibri"/>
          <w:i/>
          <w:iCs/>
          <w:color w:val="767171"/>
          <w:sz w:val="26"/>
          <w:szCs w:val="26"/>
          <w:lang w:val="es-ES" w:eastAsia="es-ES"/>
        </w:rPr>
        <w:t xml:space="preserve">“Boulevard Vicente </w:t>
      </w:r>
      <w:proofErr w:type="spellStart"/>
      <w:r w:rsidRPr="00362890">
        <w:rPr>
          <w:rFonts w:ascii="Calibri" w:eastAsia="Times New Roman" w:hAnsi="Calibri" w:cs="Calibri"/>
          <w:i/>
          <w:iCs/>
          <w:color w:val="767171"/>
          <w:sz w:val="26"/>
          <w:szCs w:val="26"/>
          <w:lang w:val="es-ES" w:eastAsia="es-ES"/>
        </w:rPr>
        <w:t>Valtierra</w:t>
      </w:r>
      <w:proofErr w:type="spellEnd"/>
      <w:r w:rsidRPr="00362890">
        <w:rPr>
          <w:rFonts w:ascii="Calibri" w:eastAsia="Times New Roman" w:hAnsi="Calibri" w:cs="Calibri"/>
          <w:i/>
          <w:color w:val="767171"/>
          <w:sz w:val="26"/>
          <w:szCs w:val="26"/>
          <w:lang w:val="es-ES" w:eastAsia="es-ES"/>
        </w:rPr>
        <w:t xml:space="preserve">”, </w:t>
      </w:r>
      <w:r w:rsidRPr="00362890">
        <w:rPr>
          <w:rFonts w:ascii="Calibri" w:eastAsia="Times New Roman" w:hAnsi="Calibri" w:cs="Calibri"/>
          <w:color w:val="767171"/>
          <w:sz w:val="26"/>
          <w:szCs w:val="26"/>
          <w:lang w:val="es-ES" w:eastAsia="es-ES"/>
        </w:rPr>
        <w:t xml:space="preserve">de la colonia </w:t>
      </w:r>
      <w:r w:rsidRPr="00362890">
        <w:rPr>
          <w:rFonts w:ascii="Calibri" w:eastAsia="Times New Roman" w:hAnsi="Calibri" w:cs="Calibri"/>
          <w:i/>
          <w:color w:val="767171"/>
          <w:sz w:val="26"/>
          <w:szCs w:val="26"/>
          <w:lang w:val="es-ES" w:eastAsia="es-ES"/>
        </w:rPr>
        <w:t xml:space="preserve">“Nueva Candelaria” </w:t>
      </w:r>
      <w:r w:rsidRPr="00362890">
        <w:rPr>
          <w:rFonts w:ascii="Calibri" w:eastAsia="Times New Roman" w:hAnsi="Calibri" w:cs="Calibri"/>
          <w:color w:val="767171"/>
          <w:sz w:val="26"/>
          <w:szCs w:val="26"/>
          <w:lang w:val="es-ES" w:eastAsia="es-ES"/>
        </w:rPr>
        <w:t xml:space="preserve">de esta ciudad; con sentido de circulación de </w:t>
      </w:r>
      <w:r w:rsidRPr="00362890">
        <w:rPr>
          <w:rFonts w:ascii="Calibri" w:eastAsia="Times New Roman" w:hAnsi="Calibri" w:cs="Calibri"/>
          <w:i/>
          <w:color w:val="767171"/>
          <w:sz w:val="26"/>
          <w:szCs w:val="26"/>
          <w:lang w:val="es-ES" w:eastAsia="es-ES"/>
        </w:rPr>
        <w:t>“Poniente a Oriente”</w:t>
      </w:r>
      <w:r w:rsidRPr="00362890">
        <w:rPr>
          <w:rFonts w:ascii="Calibri" w:eastAsia="Times New Roman" w:hAnsi="Calibri" w:cs="Calibri"/>
          <w:color w:val="767171"/>
          <w:sz w:val="26"/>
          <w:szCs w:val="26"/>
          <w:lang w:val="es-ES" w:eastAsia="es-ES"/>
        </w:rPr>
        <w:t>;</w:t>
      </w:r>
      <w:r w:rsidRPr="00362890">
        <w:rPr>
          <w:rFonts w:ascii="Calibri" w:eastAsia="Times New Roman" w:hAnsi="Calibri" w:cs="Calibri"/>
          <w:i/>
          <w:color w:val="767171"/>
          <w:sz w:val="26"/>
          <w:szCs w:val="26"/>
          <w:lang w:val="es-ES" w:eastAsia="es-ES"/>
        </w:rPr>
        <w:t xml:space="preserve"> señalando que </w:t>
      </w:r>
      <w:r w:rsidRPr="00362890">
        <w:rPr>
          <w:rFonts w:ascii="Calibri" w:eastAsia="Times New Roman" w:hAnsi="Calibri" w:cs="Calibri"/>
          <w:iCs/>
          <w:color w:val="767171"/>
          <w:sz w:val="26"/>
          <w:szCs w:val="26"/>
          <w:lang w:val="es-ES" w:eastAsia="es-ES"/>
        </w:rPr>
        <w:t xml:space="preserve">detectó en flagrancia: </w:t>
      </w:r>
      <w:r w:rsidRPr="00362890">
        <w:rPr>
          <w:rFonts w:ascii="Calibri" w:eastAsia="Times New Roman" w:hAnsi="Calibri" w:cs="Calibri"/>
          <w:i/>
          <w:iCs/>
          <w:color w:val="767171"/>
          <w:sz w:val="26"/>
          <w:szCs w:val="26"/>
          <w:lang w:val="es-ES" w:eastAsia="es-ES"/>
        </w:rPr>
        <w:t xml:space="preserve">“se detectó que al circular su vehículo arrojaba humo blanco o azul por el escape en exceso de poniente a oriente sobre </w:t>
      </w:r>
      <w:proofErr w:type="spellStart"/>
      <w:r w:rsidRPr="00362890">
        <w:rPr>
          <w:rFonts w:ascii="Calibri" w:eastAsia="Times New Roman" w:hAnsi="Calibri" w:cs="Calibri"/>
          <w:i/>
          <w:iCs/>
          <w:color w:val="767171"/>
          <w:sz w:val="26"/>
          <w:szCs w:val="26"/>
          <w:lang w:val="es-ES" w:eastAsia="es-ES"/>
        </w:rPr>
        <w:t>Valtierra</w:t>
      </w:r>
      <w:proofErr w:type="spellEnd"/>
      <w:r w:rsidRPr="00362890">
        <w:rPr>
          <w:rFonts w:ascii="Calibri" w:eastAsia="Times New Roman" w:hAnsi="Calibri" w:cs="Calibri"/>
          <w:i/>
          <w:iCs/>
          <w:color w:val="767171"/>
          <w:sz w:val="26"/>
          <w:szCs w:val="26"/>
          <w:lang w:val="es-ES" w:eastAsia="es-ES"/>
        </w:rPr>
        <w:t xml:space="preserve"> e Hilario Medina”; e</w:t>
      </w:r>
      <w:r w:rsidRPr="00362890">
        <w:rPr>
          <w:rFonts w:ascii="Calibri" w:eastAsia="Times New Roman" w:hAnsi="Calibri" w:cs="Calibri"/>
          <w:bCs/>
          <w:color w:val="767171"/>
          <w:sz w:val="26"/>
          <w:szCs w:val="26"/>
          <w:lang w:val="es-ES" w:eastAsia="es-ES"/>
        </w:rPr>
        <w:t>n tanto que, lo que el precepto considerado como infringido dispone es que</w:t>
      </w:r>
      <w:r w:rsidRPr="00362890">
        <w:rPr>
          <w:rFonts w:ascii="Calibri" w:eastAsia="Times New Roman" w:hAnsi="Calibri" w:cs="Times New Roman"/>
          <w:color w:val="767171"/>
          <w:sz w:val="26"/>
          <w:szCs w:val="24"/>
          <w:lang w:val="es-ES" w:eastAsia="es-ES"/>
        </w:rPr>
        <w:t xml:space="preserve"> los propietarios o poseedores de los vehículos automotores que circulen en el Municipio, y que emitan humo notoriamente, o circulen en vías o zonas limitadas a la circulación, derivado de una declaratoria de contingencia ambiental, se les impondrá una multa de 15 a 20 días de salario mínimo vigente; así como a las acciones contenidas en cualquiera de las 3 tres fracciones contenidas en dicho precepto; como el retiro de la circulación del vehículo y su depósito; sin embargo, la boleta no se circunstanció debidamente; pues en la misma, no se hizo alusión a cómo es que se emitía humo, si se utilizó o no algún aparato para medir tales emisiones o la razón por la que consideró que era notorio y excesivo; </w:t>
      </w:r>
      <w:r w:rsidRPr="00362890">
        <w:rPr>
          <w:rFonts w:ascii="Calibri" w:eastAsia="Times New Roman" w:hAnsi="Calibri" w:cs="Calibri"/>
          <w:color w:val="767171"/>
          <w:sz w:val="26"/>
          <w:szCs w:val="26"/>
          <w:lang w:val="es-ES" w:eastAsia="es-ES"/>
        </w:rPr>
        <w:t xml:space="preserve">aunado a ello, no se precisó sobre que vialidad circulaba el justiciable (Bulevar Vicente </w:t>
      </w:r>
      <w:proofErr w:type="spellStart"/>
      <w:r w:rsidRPr="00362890">
        <w:rPr>
          <w:rFonts w:ascii="Calibri" w:eastAsia="Times New Roman" w:hAnsi="Calibri" w:cs="Calibri"/>
          <w:color w:val="767171"/>
          <w:sz w:val="26"/>
          <w:szCs w:val="26"/>
          <w:lang w:val="es-ES" w:eastAsia="es-ES"/>
        </w:rPr>
        <w:t>Valtierra</w:t>
      </w:r>
      <w:proofErr w:type="spellEnd"/>
      <w:r w:rsidRPr="00362890">
        <w:rPr>
          <w:rFonts w:ascii="Calibri" w:eastAsia="Times New Roman" w:hAnsi="Calibri" w:cs="Calibri"/>
          <w:color w:val="767171"/>
          <w:sz w:val="26"/>
          <w:szCs w:val="26"/>
          <w:lang w:val="es-ES" w:eastAsia="es-ES"/>
        </w:rPr>
        <w:t xml:space="preserve"> o Bulevar Hilario Medina)</w:t>
      </w:r>
      <w:r w:rsidRPr="00362890">
        <w:rPr>
          <w:rFonts w:ascii="Calibri" w:eastAsia="Times New Roman" w:hAnsi="Calibri" w:cs="Times New Roman"/>
          <w:color w:val="767171"/>
          <w:sz w:val="26"/>
          <w:szCs w:val="24"/>
          <w:lang w:val="es-ES" w:eastAsia="es-ES"/>
        </w:rPr>
        <w:t xml:space="preserve"> ni razonó por qué si consideró que se actualizaba la violación de lo previsto en el artículo 21 BIS del Reglamento de Tránsito Municipal,  no procedió a retirar de la circulación el vehículo, como lo señala dicho precepto; sino solamente a retener en garantía, una de las placas de circulación del vehículo;</w:t>
      </w:r>
      <w:r>
        <w:rPr>
          <w:rFonts w:ascii="Calibri" w:eastAsia="Times New Roman" w:hAnsi="Calibri" w:cs="Times New Roman"/>
          <w:color w:val="767171"/>
          <w:sz w:val="26"/>
          <w:szCs w:val="24"/>
          <w:lang w:val="es-ES" w:eastAsia="es-ES"/>
        </w:rPr>
        <w:t xml:space="preserve"> </w:t>
      </w:r>
      <w:r w:rsidRPr="00362890">
        <w:rPr>
          <w:rFonts w:ascii="Calibri" w:eastAsia="Times New Roman" w:hAnsi="Calibri" w:cs="Calibri"/>
          <w:color w:val="767171"/>
          <w:sz w:val="26"/>
          <w:szCs w:val="26"/>
          <w:lang w:val="es-ES" w:eastAsia="es-ES"/>
        </w:rPr>
        <w:t>traduciéndose, todo ello,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w:t>
      </w:r>
    </w:p>
    <w:p w:rsidR="00362890" w:rsidRPr="00362890" w:rsidRDefault="00362890" w:rsidP="00362890">
      <w:pPr>
        <w:spacing w:after="0" w:line="240" w:lineRule="auto"/>
        <w:ind w:firstLine="708"/>
        <w:jc w:val="both"/>
        <w:rPr>
          <w:rFonts w:ascii="Calibri" w:eastAsia="Times New Roman" w:hAnsi="Calibri" w:cs="Calibri"/>
          <w:b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Ahora bien, en cuanto al tercer motivo</w:t>
      </w:r>
      <w:r>
        <w:rPr>
          <w:rFonts w:ascii="Calibri" w:eastAsia="Times New Roman" w:hAnsi="Calibri" w:cs="Calibri"/>
          <w:color w:val="767171"/>
          <w:sz w:val="26"/>
          <w:szCs w:val="26"/>
          <w:lang w:val="es-ES" w:eastAsia="es-ES"/>
        </w:rPr>
        <w:t xml:space="preserve"> </w:t>
      </w:r>
      <w:r w:rsidRPr="00362890">
        <w:rPr>
          <w:rFonts w:ascii="Calibri" w:eastAsia="Times New Roman" w:hAnsi="Calibri" w:cs="Calibri"/>
          <w:bCs/>
          <w:color w:val="767171"/>
          <w:sz w:val="26"/>
          <w:szCs w:val="26"/>
          <w:lang w:val="es-ES" w:eastAsia="es-ES"/>
        </w:rPr>
        <w:t>de la infracción, en su inciso</w:t>
      </w:r>
      <w:r w:rsidRPr="00362890">
        <w:rPr>
          <w:rFonts w:ascii="Calibri" w:eastAsia="Times New Roman" w:hAnsi="Calibri" w:cs="Calibri"/>
          <w:b/>
          <w:bCs/>
          <w:color w:val="767171"/>
          <w:sz w:val="26"/>
          <w:szCs w:val="26"/>
          <w:lang w:val="es-ES" w:eastAsia="es-ES"/>
        </w:rPr>
        <w:t xml:space="preserve"> C, </w:t>
      </w:r>
      <w:r w:rsidRPr="00362890">
        <w:rPr>
          <w:rFonts w:ascii="Calibri" w:eastAsia="Times New Roman" w:hAnsi="Calibri" w:cs="Calibri"/>
          <w:color w:val="767171"/>
          <w:sz w:val="26"/>
          <w:szCs w:val="26"/>
          <w:lang w:val="es-ES" w:eastAsia="es-ES"/>
        </w:rPr>
        <w:t xml:space="preserve">el impugnante expuso en esencia que la boleta carece de la debida motivación, debido a que no señala la forma o manera en que se percató que éste no hacía uso del cinturón de seguridad; si circulaba a bordo de una unidad oficial de tránsito y no realizó una descripción clara y completa de manera pormenorizada de la conducta  realizada. </w:t>
      </w:r>
      <w:r w:rsidRPr="00362890">
        <w:rPr>
          <w:rFonts w:ascii="Calibri" w:eastAsia="Times New Roman" w:hAnsi="Calibri" w:cs="Arial"/>
          <w:color w:val="767171"/>
          <w:sz w:val="26"/>
          <w:szCs w:val="26"/>
          <w:lang w:val="es-ES" w:eastAsia="es-ES"/>
        </w:rPr>
        <w:t xml:space="preserve">. . . . . . . . </w:t>
      </w:r>
      <w:r w:rsidRPr="00362890">
        <w:rPr>
          <w:rFonts w:ascii="Calibri" w:eastAsia="Times New Roman" w:hAnsi="Calibri" w:cs="Calibri"/>
          <w:color w:val="767171"/>
          <w:sz w:val="26"/>
          <w:szCs w:val="26"/>
          <w:lang w:val="es-ES" w:eastAsia="es-ES"/>
        </w:rPr>
        <w:t xml:space="preserve">. . . . . . . . . . . . . . . . . .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Cs/>
          <w:color w:val="767171"/>
          <w:sz w:val="26"/>
          <w:szCs w:val="26"/>
          <w:lang w:val="es-ES" w:eastAsia="es-ES"/>
        </w:rPr>
        <w:t xml:space="preserve">Así las cosas, analizado que es lo expuesto por la demandante, así como el acta de infracción impugnada, en lo sustancial, el concepto de impugnación en estudio en el inciso referido resulta </w:t>
      </w:r>
      <w:r w:rsidRPr="00362890">
        <w:rPr>
          <w:rFonts w:ascii="Calibri" w:eastAsia="Times New Roman" w:hAnsi="Calibri" w:cs="Calibri"/>
          <w:b/>
          <w:bCs/>
          <w:color w:val="767171"/>
          <w:sz w:val="26"/>
          <w:szCs w:val="26"/>
          <w:lang w:val="es-ES" w:eastAsia="es-ES"/>
        </w:rPr>
        <w:t>procedente</w:t>
      </w:r>
      <w:r w:rsidRPr="00362890">
        <w:rPr>
          <w:rFonts w:ascii="Calibri" w:eastAsia="Times New Roman" w:hAnsi="Calibri" w:cs="Calibri"/>
          <w:bCs/>
          <w:color w:val="767171"/>
          <w:sz w:val="26"/>
          <w:szCs w:val="26"/>
          <w:lang w:val="es-ES" w:eastAsia="es-ES"/>
        </w:rPr>
        <w:t>; pues el Agente de Tránsito omitió motivarla suficientemente en cuanto a ese motivo. . .</w:t>
      </w:r>
      <w:r w:rsidRPr="00362890">
        <w:rPr>
          <w:rFonts w:ascii="Calibri" w:eastAsia="Times New Roman" w:hAnsi="Calibri" w:cs="Calibri"/>
          <w:color w:val="767171"/>
          <w:sz w:val="26"/>
          <w:szCs w:val="26"/>
          <w:lang w:val="es-ES" w:eastAsia="es-ES"/>
        </w:rPr>
        <w:t xml:space="preserve"> . . . . . . . . . . . . . . . . . .</w:t>
      </w:r>
    </w:p>
    <w:p w:rsidR="00362890" w:rsidRPr="00362890" w:rsidRDefault="00362890" w:rsidP="00362890">
      <w:pPr>
        <w:spacing w:after="0" w:line="240" w:lineRule="auto"/>
        <w:ind w:firstLine="708"/>
        <w:jc w:val="both"/>
        <w:rPr>
          <w:rFonts w:ascii="Calibri" w:eastAsia="Times New Roman" w:hAnsi="Calibri" w:cs="Calibri"/>
          <w:b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bCs/>
          <w:color w:val="767171"/>
          <w:sz w:val="26"/>
          <w:szCs w:val="26"/>
          <w:lang w:val="es-ES" w:eastAsia="es-ES"/>
        </w:rPr>
      </w:pPr>
      <w:r w:rsidRPr="00362890">
        <w:rPr>
          <w:rFonts w:ascii="Calibri" w:eastAsia="Times New Roman" w:hAnsi="Calibri" w:cs="Calibri"/>
          <w:bCs/>
          <w:color w:val="767171"/>
          <w:sz w:val="26"/>
          <w:szCs w:val="26"/>
          <w:lang w:val="es-ES" w:eastAsia="es-ES"/>
        </w:rPr>
        <w:lastRenderedPageBreak/>
        <w:t xml:space="preserve">Es el caso en el asunto que nos ocupa, si bien es cierto que la autoridad enjuiciada señaló como precepto vulnerado el artículo 7, fracción VII, del Reglamento de Tránsito Municipal de León, Guanajuato, el cual señala, </w:t>
      </w:r>
      <w:r w:rsidRPr="00362890">
        <w:rPr>
          <w:rFonts w:ascii="Calibri" w:eastAsia="Times New Roman" w:hAnsi="Calibri" w:cs="Calibri"/>
          <w:bCs/>
          <w:i/>
          <w:color w:val="767171"/>
          <w:sz w:val="26"/>
          <w:szCs w:val="26"/>
          <w:lang w:val="es-ES" w:eastAsia="es-ES"/>
        </w:rPr>
        <w:t>“</w:t>
      </w:r>
      <w:r w:rsidRPr="00362890">
        <w:rPr>
          <w:rFonts w:ascii="Calibri" w:eastAsia="Times New Roman" w:hAnsi="Calibri" w:cs="Calibri"/>
          <w:b/>
          <w:bCs/>
          <w:i/>
          <w:color w:val="767171"/>
          <w:sz w:val="26"/>
          <w:szCs w:val="26"/>
          <w:lang w:val="es-ES" w:eastAsia="es-ES"/>
        </w:rPr>
        <w:t>Artículo 7.-</w:t>
      </w:r>
      <w:r w:rsidRPr="00362890">
        <w:rPr>
          <w:rFonts w:ascii="Calibri" w:eastAsia="Times New Roman" w:hAnsi="Calibri" w:cs="Calibri"/>
          <w:bCs/>
          <w:i/>
          <w:color w:val="767171"/>
          <w:sz w:val="26"/>
          <w:szCs w:val="26"/>
          <w:lang w:val="es-ES" w:eastAsia="es-ES"/>
        </w:rPr>
        <w:t xml:space="preserve"> Los conductores de vehículos deben … </w:t>
      </w:r>
      <w:r w:rsidRPr="00362890">
        <w:rPr>
          <w:rFonts w:ascii="Calibri" w:eastAsia="Times New Roman" w:hAnsi="Calibri" w:cs="Calibri"/>
          <w:b/>
          <w:bCs/>
          <w:i/>
          <w:color w:val="767171"/>
          <w:sz w:val="26"/>
          <w:szCs w:val="26"/>
          <w:lang w:val="es-ES" w:eastAsia="es-ES"/>
        </w:rPr>
        <w:t>VII.</w:t>
      </w:r>
      <w:r w:rsidRPr="00362890">
        <w:rPr>
          <w:rFonts w:ascii="Calibri" w:eastAsia="Times New Roman" w:hAnsi="Calibri" w:cs="Calibri"/>
          <w:bCs/>
          <w:i/>
          <w:color w:val="767171"/>
          <w:sz w:val="26"/>
          <w:szCs w:val="26"/>
          <w:lang w:val="es-ES" w:eastAsia="es-ES"/>
        </w:rPr>
        <w:t xml:space="preserve"> Usar el cinturón de seguridad y asegurarse que los demás pasajeros también lo usen. Cuando se trate de menores de 12 años, deberán ser transportados en los asientos posteriores, utilizando en su caso los sistemas de retención infantil indicados en la tabla siguiente…”</w:t>
      </w:r>
      <w:r w:rsidRPr="00362890">
        <w:rPr>
          <w:rFonts w:ascii="Calibri" w:eastAsia="Times New Roman" w:hAnsi="Calibri" w:cs="Calibri"/>
          <w:bCs/>
          <w:color w:val="767171"/>
          <w:sz w:val="26"/>
          <w:szCs w:val="26"/>
          <w:lang w:val="es-ES" w:eastAsia="es-ES"/>
        </w:rPr>
        <w:t>; también es cierto que no motivó suficientemente la misma, al dejar de expresar las circunstancias de hecho y las razones inmediatas que hacen aplicable al caso concreto la norma jurídica invocada como fundamento legal. . . .</w:t>
      </w:r>
    </w:p>
    <w:p w:rsidR="00362890" w:rsidRPr="00362890" w:rsidRDefault="00362890" w:rsidP="00362890">
      <w:pPr>
        <w:spacing w:after="0" w:line="240" w:lineRule="auto"/>
        <w:ind w:firstLine="708"/>
        <w:jc w:val="both"/>
        <w:rPr>
          <w:rFonts w:ascii="Calibri" w:eastAsia="Times New Roman" w:hAnsi="Calibri" w:cs="Calibri"/>
          <w:bCs/>
          <w: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Cs/>
          <w:color w:val="767171"/>
          <w:sz w:val="26"/>
          <w:szCs w:val="26"/>
          <w:lang w:val="es-ES" w:eastAsia="es-ES"/>
        </w:rPr>
        <w:t xml:space="preserve">En efecto, el Agente demandado no levantó la boleta de infracción en forma pormenorizada; toda vez que </w:t>
      </w:r>
      <w:r w:rsidRPr="00362890">
        <w:rPr>
          <w:rFonts w:ascii="Calibri" w:eastAsia="Times New Roman" w:hAnsi="Calibri" w:cs="Calibri"/>
          <w:color w:val="767171"/>
          <w:sz w:val="26"/>
          <w:szCs w:val="26"/>
          <w:lang w:val="es-ES" w:eastAsia="es-ES"/>
        </w:rPr>
        <w:t xml:space="preserve">omitió señalar </w:t>
      </w:r>
      <w:proofErr w:type="spellStart"/>
      <w:r w:rsidRPr="00362890">
        <w:rPr>
          <w:rFonts w:ascii="Calibri" w:eastAsia="Times New Roman" w:hAnsi="Calibri" w:cs="Calibri"/>
          <w:color w:val="767171"/>
          <w:sz w:val="26"/>
          <w:szCs w:val="26"/>
          <w:lang w:val="es-ES" w:eastAsia="es-ES"/>
        </w:rPr>
        <w:t>como</w:t>
      </w:r>
      <w:proofErr w:type="spellEnd"/>
      <w:r w:rsidRPr="00362890">
        <w:rPr>
          <w:rFonts w:ascii="Calibri" w:eastAsia="Times New Roman" w:hAnsi="Calibri" w:cs="Calibri"/>
          <w:color w:val="767171"/>
          <w:sz w:val="26"/>
          <w:szCs w:val="26"/>
          <w:lang w:val="es-ES" w:eastAsia="es-ES"/>
        </w:rPr>
        <w:t xml:space="preserve"> fue que la conducta desplegada por el impetrante encuadraba en el supuesto jurídico previsto en el precepto reglamentario invocado; pues omitió indicar si era el conductor quien no portaba o no hacía uso del cinturón de seguridad, o bien, algún otro pasajero del vehículo; además, no mencionó si el no hacer uso del cinturón, ocurrió cuando el vehículo estaba en marcha o se encontraba apagado o estacionado; ni </w:t>
      </w:r>
    </w:p>
    <w:p w:rsidR="00362890" w:rsidRPr="00362890" w:rsidRDefault="00362890" w:rsidP="00362890">
      <w:pPr>
        <w:spacing w:after="0" w:line="240" w:lineRule="auto"/>
        <w:ind w:firstLine="708"/>
        <w:jc w:val="right"/>
        <w:rPr>
          <w:rFonts w:ascii="Calibri" w:eastAsia="Times New Roman" w:hAnsi="Calibri" w:cs="Calibri"/>
          <w:b/>
          <w:color w:val="767171"/>
          <w:sz w:val="26"/>
          <w:szCs w:val="26"/>
          <w:lang w:val="es-ES" w:eastAsia="es-ES"/>
        </w:rPr>
      </w:pPr>
      <w:r w:rsidRPr="00362890">
        <w:rPr>
          <w:rFonts w:ascii="Calibri" w:eastAsia="Times New Roman" w:hAnsi="Calibri" w:cs="Calibri"/>
          <w:b/>
          <w:color w:val="767171"/>
          <w:sz w:val="26"/>
          <w:szCs w:val="26"/>
          <w:lang w:val="es-ES" w:eastAsia="es-ES"/>
        </w:rPr>
        <w:t>Expediente número 590/2doJAM/2017-JN</w:t>
      </w: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tampoco refiere sobre que tramo de la vialidad, circulaba el ahora </w:t>
      </w:r>
      <w:proofErr w:type="spellStart"/>
      <w:r w:rsidRPr="00362890">
        <w:rPr>
          <w:rFonts w:ascii="Calibri" w:eastAsia="Times New Roman" w:hAnsi="Calibri" w:cs="Calibri"/>
          <w:color w:val="767171"/>
          <w:sz w:val="26"/>
          <w:szCs w:val="26"/>
          <w:lang w:val="es-ES" w:eastAsia="es-ES"/>
        </w:rPr>
        <w:t>promovente</w:t>
      </w:r>
      <w:proofErr w:type="spellEnd"/>
      <w:r w:rsidRPr="00362890">
        <w:rPr>
          <w:rFonts w:ascii="Calibri" w:eastAsia="Times New Roman" w:hAnsi="Calibri" w:cs="Calibri"/>
          <w:color w:val="767171"/>
          <w:sz w:val="26"/>
          <w:szCs w:val="26"/>
          <w:lang w:val="es-ES" w:eastAsia="es-ES"/>
        </w:rPr>
        <w:t>; incluso, dejó de expresar cómo se percató de los hechos asentados en el acta de infracción; circunstancias que hacen que el acta impugnada adolezca de una suficiente motivación</w:t>
      </w:r>
      <w:r w:rsidRPr="00362890">
        <w:rPr>
          <w:rFonts w:ascii="Calibri" w:eastAsia="Times New Roman" w:hAnsi="Calibri" w:cs="Calibri"/>
          <w:bCs/>
          <w:color w:val="767171"/>
          <w:sz w:val="26"/>
          <w:szCs w:val="26"/>
          <w:lang w:val="es-ES" w:eastAsia="es-ES"/>
        </w:rPr>
        <w:t>; lo que constituye un vicio de carácter formal, al no cumplirse con el elemento de validez previsto en la fracción VI, del artículo 137, del Código de Procedimiento y Justicia Administrativa para el Estado y los Municipios de Guanajuato. . . . . . . . . . . . .</w:t>
      </w:r>
      <w:r w:rsidRPr="00362890">
        <w:rPr>
          <w:rFonts w:ascii="Calibri" w:eastAsia="Times New Roman" w:hAnsi="Calibri" w:cs="Calibri"/>
          <w:color w:val="767171"/>
          <w:sz w:val="26"/>
          <w:szCs w:val="26"/>
          <w:lang w:val="es-ES" w:eastAsia="es-ES"/>
        </w:rPr>
        <w:t xml:space="preserve"> . . . . . . . . . . . . . . . . . . . . . . . . . . . . . . . . . . </w:t>
      </w:r>
    </w:p>
    <w:p w:rsidR="00362890" w:rsidRPr="00362890" w:rsidRDefault="00362890" w:rsidP="00362890">
      <w:pPr>
        <w:spacing w:after="0" w:line="240" w:lineRule="auto"/>
        <w:ind w:firstLine="708"/>
        <w:jc w:val="right"/>
        <w:rPr>
          <w:rFonts w:ascii="Calibri" w:eastAsia="Times New Roman" w:hAnsi="Calibri" w:cs="Calibri"/>
          <w:b/>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Así las cosas, al resultar fundado el primer concepto de impugnación en sus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362890">
        <w:rPr>
          <w:rFonts w:ascii="Calibri" w:eastAsia="Times New Roman" w:hAnsi="Calibri" w:cs="Calibri"/>
          <w:b/>
          <w:bCs/>
          <w:color w:val="767171"/>
          <w:sz w:val="26"/>
          <w:szCs w:val="26"/>
          <w:lang w:val="es-ES" w:eastAsia="es-ES"/>
        </w:rPr>
        <w:t xml:space="preserve">nulidad parcial </w:t>
      </w:r>
      <w:r w:rsidRPr="00362890">
        <w:rPr>
          <w:rFonts w:ascii="Calibri" w:eastAsia="Times New Roman" w:hAnsi="Calibri" w:cs="Calibri"/>
          <w:bCs/>
          <w:color w:val="767171"/>
          <w:sz w:val="26"/>
          <w:szCs w:val="26"/>
          <w:lang w:val="es-ES" w:eastAsia="es-ES"/>
        </w:rPr>
        <w:t xml:space="preserve">del </w:t>
      </w:r>
      <w:r w:rsidRPr="00362890">
        <w:rPr>
          <w:rFonts w:ascii="Calibri" w:eastAsia="Times New Roman" w:hAnsi="Calibri" w:cs="Calibri"/>
          <w:color w:val="767171"/>
          <w:sz w:val="26"/>
          <w:szCs w:val="26"/>
          <w:lang w:val="es-ES" w:eastAsia="es-ES"/>
        </w:rPr>
        <w:t>acta de infracción número T-5625786 (T guion cinco-seis-dos-cinco-siete-ocho-seis)</w:t>
      </w:r>
      <w:r w:rsidRPr="00362890">
        <w:rPr>
          <w:rFonts w:ascii="Calibri" w:eastAsia="Times New Roman" w:hAnsi="Calibri" w:cs="Calibri"/>
          <w:b/>
          <w:color w:val="767171"/>
          <w:sz w:val="26"/>
          <w:szCs w:val="26"/>
          <w:lang w:val="es-ES" w:eastAsia="es-ES"/>
        </w:rPr>
        <w:t>,</w:t>
      </w:r>
      <w:r w:rsidRPr="00362890">
        <w:rPr>
          <w:rFonts w:ascii="Calibri" w:eastAsia="Times New Roman" w:hAnsi="Calibri" w:cs="Calibri"/>
          <w:color w:val="767171"/>
          <w:sz w:val="26"/>
          <w:szCs w:val="26"/>
          <w:lang w:val="es-ES" w:eastAsia="es-ES"/>
        </w:rPr>
        <w:t xml:space="preserve"> de fecha 4 cuatro de mayo del año 2017 dos mil diecisiete, respecto de las infracciones consistentes en: </w:t>
      </w:r>
      <w:r w:rsidRPr="00362890">
        <w:rPr>
          <w:rFonts w:ascii="Calibri" w:eastAsia="Times New Roman" w:hAnsi="Calibri" w:cs="Calibri"/>
          <w:i/>
          <w:color w:val="767171"/>
          <w:sz w:val="26"/>
          <w:szCs w:val="26"/>
          <w:lang w:val="es-ES" w:eastAsia="es-ES"/>
        </w:rPr>
        <w:t xml:space="preserve">“circular vehículo de motor contaminando notoriamente el medio ambiente”  </w:t>
      </w:r>
      <w:r w:rsidRPr="00362890">
        <w:rPr>
          <w:rFonts w:ascii="Calibri" w:eastAsia="Times New Roman" w:hAnsi="Calibri" w:cs="Calibri"/>
          <w:color w:val="767171"/>
          <w:sz w:val="26"/>
          <w:szCs w:val="26"/>
          <w:lang w:val="es-ES" w:eastAsia="es-ES"/>
        </w:rPr>
        <w:t>y por:</w:t>
      </w:r>
      <w:r w:rsidRPr="00362890">
        <w:rPr>
          <w:rFonts w:ascii="Calibri" w:eastAsia="Times New Roman" w:hAnsi="Calibri" w:cs="Calibri"/>
          <w:i/>
          <w:color w:val="767171"/>
          <w:sz w:val="26"/>
          <w:szCs w:val="26"/>
          <w:lang w:val="es-ES" w:eastAsia="es-ES"/>
        </w:rPr>
        <w:t xml:space="preserve">  “no hacer uso del cinturón de seguridad”</w:t>
      </w:r>
      <w:r w:rsidRPr="00362890">
        <w:rPr>
          <w:rFonts w:ascii="Calibri" w:eastAsia="Times New Roman" w:hAnsi="Calibri" w:cs="Times New Roman"/>
          <w:i/>
          <w:color w:val="767171"/>
          <w:sz w:val="26"/>
          <w:szCs w:val="26"/>
          <w:lang w:val="es-ES" w:eastAsia="es-ES"/>
        </w:rPr>
        <w:t>.</w:t>
      </w:r>
      <w:r w:rsidRPr="00362890">
        <w:rPr>
          <w:rFonts w:ascii="Calibri" w:eastAsia="Times New Roman" w:hAnsi="Calibri" w:cs="Times New Roman"/>
          <w:color w:val="767171"/>
          <w:sz w:val="26"/>
          <w:szCs w:val="26"/>
          <w:lang w:val="es-ES" w:eastAsia="es-ES"/>
        </w:rPr>
        <w:t xml:space="preserve"> . . . . . . . . </w:t>
      </w:r>
      <w:r w:rsidRPr="00362890">
        <w:rPr>
          <w:rFonts w:ascii="Calibri" w:eastAsia="Times New Roman" w:hAnsi="Calibri" w:cs="Calibri"/>
          <w:color w:val="767171"/>
          <w:sz w:val="26"/>
          <w:szCs w:val="26"/>
          <w:lang w:val="es-ES" w:eastAsia="es-ES"/>
        </w:rPr>
        <w:t xml:space="preserve">. . . . </w:t>
      </w:r>
    </w:p>
    <w:p w:rsidR="00362890" w:rsidRPr="00362890" w:rsidRDefault="00362890" w:rsidP="00362890">
      <w:pPr>
        <w:spacing w:after="0" w:line="240" w:lineRule="auto"/>
        <w:ind w:firstLine="708"/>
        <w:jc w:val="both"/>
        <w:rPr>
          <w:rFonts w:ascii="Calibri" w:eastAsia="Times New Roman" w:hAnsi="Calibri" w:cs="Arial"/>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Arial"/>
          <w:color w:val="767171"/>
          <w:sz w:val="26"/>
          <w:szCs w:val="26"/>
          <w:lang w:val="es-ES" w:eastAsia="es-ES"/>
        </w:rPr>
        <w:lastRenderedPageBreak/>
        <w:t xml:space="preserve">En virtud de que el primer concepto de impugnación en sus incisos analizados en cuanto a las infracciones señaladas, resultaron fundados y es suficiente para decretar la nulidad parcial del acto impugnado; resulta innecesario el estudio de los demás expresados, en lo que aplique respecto a esas infracciones, ya que ello no cambiaría, ni afectaría el sentido de esta resolución. . . . . . . . . . . . . . . . . . . . . . . . . . . . . . . . . . . . .  . . . . . . . . . . . .  . . . . . .  . . . . </w:t>
      </w:r>
    </w:p>
    <w:p w:rsidR="00362890" w:rsidRPr="00362890" w:rsidRDefault="00362890" w:rsidP="00362890">
      <w:pPr>
        <w:spacing w:after="0" w:line="240" w:lineRule="auto"/>
        <w:jc w:val="both"/>
        <w:rPr>
          <w:rFonts w:ascii="Calibri" w:eastAsia="Times New Roman" w:hAnsi="Calibri" w:cs="Calibri"/>
          <w:color w:val="767171"/>
          <w:sz w:val="20"/>
          <w:szCs w:val="26"/>
          <w:lang w:val="es-ES" w:eastAsia="es-ES"/>
        </w:rPr>
      </w:pPr>
    </w:p>
    <w:p w:rsidR="00362890" w:rsidRPr="00362890" w:rsidRDefault="00362890" w:rsidP="00362890">
      <w:pPr>
        <w:autoSpaceDE w:val="0"/>
        <w:autoSpaceDN w:val="0"/>
        <w:adjustRightInd w:val="0"/>
        <w:spacing w:after="0" w:line="240" w:lineRule="auto"/>
        <w:ind w:firstLine="708"/>
        <w:jc w:val="both"/>
        <w:rPr>
          <w:rFonts w:ascii="Calibri" w:eastAsia="Times New Roman" w:hAnsi="Calibri" w:cs="Calibri"/>
          <w:bCs/>
          <w:color w:val="767171"/>
          <w:sz w:val="26"/>
          <w:szCs w:val="26"/>
          <w:lang w:val="es-ES" w:eastAsia="es-ES"/>
        </w:rPr>
      </w:pPr>
      <w:r w:rsidRPr="00362890">
        <w:rPr>
          <w:rFonts w:ascii="Calibri" w:eastAsia="Times New Roman" w:hAnsi="Calibri" w:cs="Times New Roman"/>
          <w:b/>
          <w:bCs/>
          <w:i/>
          <w:iCs/>
          <w:color w:val="767171"/>
          <w:sz w:val="26"/>
          <w:szCs w:val="26"/>
          <w:lang w:val="es-ES" w:eastAsia="es-ES"/>
        </w:rPr>
        <w:t xml:space="preserve">SÉPTIMO.- </w:t>
      </w:r>
      <w:r w:rsidRPr="00362890">
        <w:rPr>
          <w:rFonts w:ascii="Calibri" w:eastAsia="Times New Roman" w:hAnsi="Calibri" w:cs="Times New Roman"/>
          <w:color w:val="767171"/>
          <w:sz w:val="26"/>
          <w:szCs w:val="26"/>
          <w:lang w:val="es-ES" w:eastAsia="es-ES"/>
        </w:rPr>
        <w:t xml:space="preserve">Continuando con el estudio del primer concepto de impugnación en su inciso B, se procede al estudio de la infracción consistente en: </w:t>
      </w:r>
      <w:r w:rsidRPr="00362890">
        <w:rPr>
          <w:rFonts w:ascii="Calibri" w:eastAsia="Times New Roman" w:hAnsi="Calibri" w:cs="Times New Roman"/>
          <w:i/>
          <w:color w:val="767171"/>
          <w:sz w:val="26"/>
          <w:szCs w:val="26"/>
          <w:lang w:val="es-ES" w:eastAsia="es-ES"/>
        </w:rPr>
        <w:t>“falta de licencia para conducir”</w:t>
      </w:r>
      <w:r w:rsidRPr="00362890">
        <w:rPr>
          <w:rFonts w:ascii="Calibri" w:eastAsia="Times New Roman" w:hAnsi="Calibri" w:cs="Times New Roman"/>
          <w:color w:val="767171"/>
          <w:sz w:val="26"/>
          <w:szCs w:val="26"/>
          <w:lang w:val="es-ES" w:eastAsia="es-ES"/>
        </w:rPr>
        <w:t xml:space="preserve">. Al respecto, el demandante refirió: </w:t>
      </w:r>
      <w:r w:rsidRPr="00362890">
        <w:rPr>
          <w:rFonts w:ascii="Calibri" w:eastAsia="Times New Roman" w:hAnsi="Calibri" w:cs="Times New Roman"/>
          <w:b/>
          <w:i/>
          <w:color w:val="767171"/>
          <w:sz w:val="26"/>
          <w:szCs w:val="26"/>
          <w:lang w:val="es-ES" w:eastAsia="es-ES"/>
        </w:rPr>
        <w:t>“</w:t>
      </w:r>
      <w:r w:rsidRPr="00362890">
        <w:rPr>
          <w:rFonts w:ascii="Calibri" w:eastAsia="Times New Roman" w:hAnsi="Calibri" w:cs="Times New Roman"/>
          <w:i/>
          <w:color w:val="767171"/>
          <w:sz w:val="26"/>
          <w:szCs w:val="26"/>
          <w:lang w:val="es-ES" w:eastAsia="es-ES"/>
        </w:rPr>
        <w:t>…es bastante escueta e insuficiente….lo anterior hace que el acta…..carezca de la debida motivación….no señala de qué forma o manera se percató de que el suscrito le faltaba licencia para conducir…si solicitó dicha licencia o no……..”</w:t>
      </w:r>
      <w:r w:rsidRPr="00362890">
        <w:rPr>
          <w:rFonts w:ascii="Calibri" w:eastAsia="Times New Roman" w:hAnsi="Calibri" w:cs="Calibri"/>
          <w:bCs/>
          <w:color w:val="767171"/>
          <w:sz w:val="26"/>
          <w:szCs w:val="26"/>
          <w:lang w:val="es-ES" w:eastAsia="es-ES"/>
        </w:rPr>
        <w:t>. . . . .</w:t>
      </w: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Times New Roman"/>
          <w:color w:val="767171"/>
          <w:sz w:val="26"/>
          <w:szCs w:val="26"/>
          <w:lang w:eastAsia="es-ES"/>
        </w:rPr>
        <w:t xml:space="preserve">Para quien resuelve, lo anterior </w:t>
      </w:r>
      <w:r w:rsidRPr="00362890">
        <w:rPr>
          <w:rFonts w:ascii="Calibri" w:eastAsia="Times New Roman" w:hAnsi="Calibri" w:cs="Times New Roman"/>
          <w:b/>
          <w:iCs/>
          <w:color w:val="767171"/>
          <w:sz w:val="26"/>
          <w:szCs w:val="26"/>
          <w:lang w:eastAsia="es-ES"/>
        </w:rPr>
        <w:t>inoperante</w:t>
      </w:r>
      <w:r w:rsidRPr="00362890">
        <w:rPr>
          <w:rFonts w:ascii="Calibri" w:eastAsia="Times New Roman" w:hAnsi="Calibri" w:cs="Times New Roman"/>
          <w:color w:val="767171"/>
          <w:sz w:val="26"/>
          <w:szCs w:val="26"/>
          <w:lang w:eastAsia="es-ES"/>
        </w:rPr>
        <w:t xml:space="preserve">; ya que </w:t>
      </w:r>
      <w:r w:rsidRPr="00362890">
        <w:rPr>
          <w:rFonts w:ascii="Calibri" w:eastAsia="Times New Roman" w:hAnsi="Calibri" w:cs="Calibri"/>
          <w:color w:val="767171"/>
          <w:sz w:val="26"/>
          <w:szCs w:val="26"/>
          <w:lang w:eastAsia="es-ES"/>
        </w:rPr>
        <w:t xml:space="preserve">existe la presunción de que cuando el Agente de Tránsito consideró que el actor cometió la infracción por circular vehículo de motor contaminando notoriamente el medio ambiente, (aún y cuando se haya declarado nula parcialmente la boleta por ese motivo), y procedió a elaborar el acta de Infracción correspondiente, éste le solicitó su licencia de conducir, la cual no presentó el justiciable; sin que en ningún momento el actor haya probado en este proceso, que contaba con la licencia para conducir vigente al momento en que se dieron de los hechos. . . . . . . . . . . . . </w:t>
      </w: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bCs/>
          <w:color w:val="767171"/>
          <w:sz w:val="26"/>
          <w:szCs w:val="26"/>
          <w:lang w:val="es-ES" w:eastAsia="es-ES"/>
        </w:rPr>
      </w:pPr>
      <w:r w:rsidRPr="00362890">
        <w:rPr>
          <w:rFonts w:ascii="Calibri" w:eastAsia="Times New Roman" w:hAnsi="Calibri" w:cs="Calibri"/>
          <w:color w:val="767171"/>
          <w:sz w:val="26"/>
          <w:szCs w:val="26"/>
          <w:lang w:val="es-ES" w:eastAsia="es-ES"/>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362890">
        <w:rPr>
          <w:rFonts w:ascii="Calibri" w:eastAsia="Times New Roman" w:hAnsi="Calibri" w:cs="Calibri"/>
          <w:bCs/>
          <w:color w:val="767171"/>
          <w:sz w:val="26"/>
          <w:szCs w:val="26"/>
          <w:lang w:val="es-ES" w:eastAsia="es-ES"/>
        </w:rPr>
        <w:t xml:space="preserve">. . . . . . . </w:t>
      </w: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Por otro lado, en el </w:t>
      </w:r>
      <w:r w:rsidRPr="00362890">
        <w:rPr>
          <w:rFonts w:ascii="Calibri" w:eastAsia="Times New Roman" w:hAnsi="Calibri" w:cs="Calibri"/>
          <w:b/>
          <w:bCs/>
          <w:color w:val="767171"/>
          <w:sz w:val="26"/>
          <w:szCs w:val="26"/>
          <w:lang w:val="es-ES" w:eastAsia="es-ES"/>
        </w:rPr>
        <w:t>Segundo</w:t>
      </w:r>
      <w:r w:rsidRPr="00362890">
        <w:rPr>
          <w:rFonts w:ascii="Calibri" w:eastAsia="Times New Roman" w:hAnsi="Calibri" w:cs="Calibri"/>
          <w:color w:val="767171"/>
          <w:sz w:val="26"/>
          <w:szCs w:val="26"/>
          <w:lang w:val="es-ES" w:eastAsia="es-ES"/>
        </w:rPr>
        <w:t xml:space="preserve"> Concepto de impugnación esgrimido, y en cuando a la infracción anotada, el actor expresó: </w:t>
      </w:r>
      <w:r w:rsidRPr="00362890">
        <w:rPr>
          <w:rFonts w:ascii="Calibri" w:eastAsia="Times New Roman" w:hAnsi="Calibri" w:cs="Calibri"/>
          <w:b/>
          <w:i/>
          <w:color w:val="767171"/>
          <w:sz w:val="26"/>
          <w:szCs w:val="26"/>
          <w:lang w:val="es-ES" w:eastAsia="es-ES"/>
        </w:rPr>
        <w:t>“</w:t>
      </w:r>
      <w:r w:rsidRPr="00362890">
        <w:rPr>
          <w:rFonts w:ascii="Calibri" w:eastAsia="Times New Roman" w:hAnsi="Calibri" w:cs="Calibri"/>
          <w:i/>
          <w:color w:val="767171"/>
          <w:sz w:val="26"/>
          <w:szCs w:val="26"/>
          <w:lang w:val="es-ES" w:eastAsia="es-ES"/>
        </w:rPr>
        <w:t>La autoridad no se ajustó al principio de legalidad… pues según consta de la simple lectura de la boleta de infracción… de que el agente que elaboró el acta jamás se identificó ante el suscrito con el documento o gafete correspondiente…; sin que sea óbice a lo anterior el hecho de que en la parte inicial del acta de infracción se mencione el nombre y un número del agente</w:t>
      </w:r>
      <w:r w:rsidRPr="00362890">
        <w:rPr>
          <w:rFonts w:ascii="Calibri" w:eastAsia="Times New Roman" w:hAnsi="Calibri" w:cs="Calibri"/>
          <w:b/>
          <w:i/>
          <w:color w:val="767171"/>
          <w:sz w:val="26"/>
          <w:szCs w:val="26"/>
          <w:lang w:val="es-ES" w:eastAsia="es-ES"/>
        </w:rPr>
        <w:t>”</w:t>
      </w:r>
      <w:r w:rsidRPr="00362890">
        <w:rPr>
          <w:rFonts w:ascii="Calibri" w:eastAsia="Times New Roman" w:hAnsi="Calibri" w:cs="Calibri"/>
          <w:color w:val="767171"/>
          <w:sz w:val="26"/>
          <w:szCs w:val="26"/>
          <w:lang w:val="es-ES" w:eastAsia="es-ES"/>
        </w:rPr>
        <w:t xml:space="preserve"> . . . . . . . . . . . . . . . . . . . . . . . . . . . . . . . . . . . . . . . . .</w:t>
      </w: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lastRenderedPageBreak/>
        <w:t xml:space="preserve">Analizada que es el acta de infracción, para quien resuelve resulta </w:t>
      </w:r>
      <w:r w:rsidRPr="00362890">
        <w:rPr>
          <w:rFonts w:ascii="Calibri" w:eastAsia="Times New Roman" w:hAnsi="Calibri" w:cs="Calibri"/>
          <w:b/>
          <w:color w:val="767171"/>
          <w:sz w:val="26"/>
          <w:szCs w:val="26"/>
          <w:lang w:val="es-ES" w:eastAsia="es-ES"/>
        </w:rPr>
        <w:t xml:space="preserve">infundado </w:t>
      </w:r>
      <w:r w:rsidRPr="00362890">
        <w:rPr>
          <w:rFonts w:ascii="Calibri" w:eastAsia="Times New Roman" w:hAnsi="Calibri" w:cs="Calibri"/>
          <w:color w:val="767171"/>
          <w:sz w:val="26"/>
          <w:szCs w:val="26"/>
          <w:lang w:val="es-ES" w:eastAsia="es-ES"/>
        </w:rPr>
        <w:t xml:space="preserve">ese concepto de impugnación; pues al principio del acta de infracción, concretamente en el primero de los recuadros que contiene dicha acta, en donde se aprecia: </w:t>
      </w:r>
      <w:r w:rsidRPr="00362890">
        <w:rPr>
          <w:rFonts w:ascii="Calibri" w:eastAsia="Times New Roman" w:hAnsi="Calibri" w:cs="Calibri"/>
          <w:i/>
          <w:color w:val="767171"/>
          <w:sz w:val="26"/>
          <w:szCs w:val="26"/>
          <w:lang w:val="es-ES" w:eastAsia="es-ES"/>
        </w:rPr>
        <w:t xml:space="preserve">“En la ciudad de León, Guanajuato, el suscrito Agente… de nombre *****, adscrito a la tercera Comandancia de la Delegación Norte de la Dirección General de Tránsito Municipal de León, Guanajuato, como consta en la CREDENCIAL No. 16057 expedida… </w:t>
      </w:r>
      <w:r w:rsidRPr="00362890">
        <w:rPr>
          <w:rFonts w:ascii="Calibri" w:eastAsia="Times New Roman" w:hAnsi="Calibri" w:cs="Calibri"/>
          <w:i/>
          <w:color w:val="767171"/>
          <w:sz w:val="26"/>
          <w:szCs w:val="26"/>
          <w:u w:val="single"/>
          <w:lang w:val="es-ES" w:eastAsia="es-ES"/>
        </w:rPr>
        <w:t>con la cual… me identifico ante el infractor</w:t>
      </w:r>
      <w:r w:rsidRPr="00362890">
        <w:rPr>
          <w:rFonts w:ascii="Calibri" w:eastAsia="Times New Roman" w:hAnsi="Calibri" w:cs="Calibri"/>
          <w:i/>
          <w:color w:val="767171"/>
          <w:sz w:val="26"/>
          <w:szCs w:val="26"/>
          <w:lang w:val="es-ES" w:eastAsia="es-ES"/>
        </w:rPr>
        <w:t>… Siendo…</w:t>
      </w:r>
      <w:r w:rsidRPr="00362890">
        <w:rPr>
          <w:rFonts w:ascii="Calibri" w:eastAsia="Times New Roman" w:hAnsi="Calibri" w:cs="Calibri"/>
          <w:b/>
          <w:i/>
          <w:color w:val="767171"/>
          <w:sz w:val="26"/>
          <w:szCs w:val="26"/>
          <w:lang w:val="es-ES" w:eastAsia="es-ES"/>
        </w:rPr>
        <w:t>”</w:t>
      </w:r>
      <w:r w:rsidRPr="00362890">
        <w:rPr>
          <w:rFonts w:ascii="Calibri" w:eastAsia="Times New Roman" w:hAnsi="Calibri" w:cs="Calibri"/>
          <w:color w:val="767171"/>
          <w:sz w:val="26"/>
          <w:szCs w:val="26"/>
          <w:lang w:val="es-ES" w:eastAsia="es-ES"/>
        </w:rPr>
        <w:t xml:space="preserve"> (</w:t>
      </w:r>
      <w:proofErr w:type="gramStart"/>
      <w:r w:rsidRPr="00362890">
        <w:rPr>
          <w:rFonts w:ascii="Calibri" w:eastAsia="Times New Roman" w:hAnsi="Calibri" w:cs="Calibri"/>
          <w:color w:val="767171"/>
          <w:sz w:val="26"/>
          <w:szCs w:val="26"/>
          <w:lang w:val="es-ES" w:eastAsia="es-ES"/>
        </w:rPr>
        <w:t>lo</w:t>
      </w:r>
      <w:proofErr w:type="gramEnd"/>
      <w:r w:rsidRPr="00362890">
        <w:rPr>
          <w:rFonts w:ascii="Calibri" w:eastAsia="Times New Roman" w:hAnsi="Calibri" w:cs="Calibri"/>
          <w:color w:val="767171"/>
          <w:sz w:val="26"/>
          <w:szCs w:val="26"/>
          <w:lang w:val="es-ES" w:eastAsia="es-ES"/>
        </w:rPr>
        <w:t xml:space="preserve"> subrayado es propio), con lo que, al no existir prueba en contrario, se concluye que la Agente de Tránsito demandada sí se identificó ante el ciudadano *****, de ahí lo infundado del concepto de impugnación examinado. . . . . . . . . . . . . . . . . . . . . . . .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color w:val="767171"/>
          <w:sz w:val="26"/>
          <w:szCs w:val="26"/>
          <w:lang w:val="es-ES" w:eastAsia="es-ES"/>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362890">
        <w:rPr>
          <w:rFonts w:ascii="Calibri" w:eastAsia="Times New Roman" w:hAnsi="Calibri" w:cs="Calibri"/>
          <w:b/>
          <w:color w:val="767171"/>
          <w:sz w:val="26"/>
          <w:szCs w:val="26"/>
          <w:lang w:val="es-ES" w:eastAsia="es-ES"/>
        </w:rPr>
        <w:t>reconocer, parcialmente, la legalidad y validez</w:t>
      </w:r>
      <w:r w:rsidRPr="00362890">
        <w:rPr>
          <w:rFonts w:ascii="Calibri" w:eastAsia="Times New Roman" w:hAnsi="Calibri" w:cs="Calibri"/>
          <w:color w:val="767171"/>
          <w:sz w:val="26"/>
          <w:szCs w:val="26"/>
          <w:lang w:val="es-ES" w:eastAsia="es-ES"/>
        </w:rPr>
        <w:t xml:space="preserve"> del Acta de Infracción materia de la “</w:t>
      </w:r>
      <w:proofErr w:type="spellStart"/>
      <w:r w:rsidRPr="00362890">
        <w:rPr>
          <w:rFonts w:ascii="Calibri" w:eastAsia="Times New Roman" w:hAnsi="Calibri" w:cs="Calibri"/>
          <w:color w:val="767171"/>
          <w:sz w:val="26"/>
          <w:szCs w:val="26"/>
          <w:lang w:val="es-ES" w:eastAsia="es-ES"/>
        </w:rPr>
        <w:t>litis</w:t>
      </w:r>
      <w:proofErr w:type="spellEnd"/>
      <w:r w:rsidRPr="00362890">
        <w:rPr>
          <w:rFonts w:ascii="Calibri" w:eastAsia="Times New Roman" w:hAnsi="Calibri" w:cs="Calibri"/>
          <w:color w:val="767171"/>
          <w:sz w:val="26"/>
          <w:szCs w:val="26"/>
          <w:lang w:val="es-ES" w:eastAsia="es-ES"/>
        </w:rPr>
        <w:t xml:space="preserve">”. . . . </w:t>
      </w:r>
      <w:r w:rsidRPr="00362890">
        <w:rPr>
          <w:rFonts w:ascii="Calibri" w:eastAsia="Times New Roman" w:hAnsi="Calibri" w:cs="Calibri"/>
          <w:bCs/>
          <w:color w:val="767171"/>
          <w:sz w:val="26"/>
          <w:szCs w:val="26"/>
          <w:lang w:val="es-ES" w:eastAsia="es-ES"/>
        </w:rPr>
        <w:t xml:space="preserve">. . . . . . . . . . . . . . . . . . . . . . . . . . . . . . . . . . . . . </w:t>
      </w:r>
    </w:p>
    <w:p w:rsidR="00362890" w:rsidRPr="00362890" w:rsidRDefault="00362890" w:rsidP="00362890">
      <w:pPr>
        <w:spacing w:after="0" w:line="240" w:lineRule="auto"/>
        <w:jc w:val="both"/>
        <w:rPr>
          <w:rFonts w:ascii="Calibri" w:eastAsia="Times New Roman" w:hAnsi="Calibri" w:cs="Calibri"/>
          <w:color w:val="767171"/>
          <w:sz w:val="20"/>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
          <w:i/>
          <w:color w:val="767171"/>
          <w:sz w:val="26"/>
          <w:szCs w:val="26"/>
          <w:lang w:val="es-ES" w:eastAsia="es-ES"/>
        </w:rPr>
        <w:t xml:space="preserve">OCTAVO.- </w:t>
      </w:r>
      <w:r w:rsidRPr="00362890">
        <w:rPr>
          <w:rFonts w:ascii="Calibri" w:eastAsia="Times New Roman" w:hAnsi="Calibri" w:cs="Times New Roman"/>
          <w:color w:val="767171"/>
          <w:sz w:val="26"/>
          <w:szCs w:val="26"/>
          <w:lang w:val="es-ES" w:eastAsia="es-ES"/>
        </w:rPr>
        <w:t xml:space="preserve">De lo pretendido por el demandante, se encuentra también lo concerniente a que se ordene a la autoridad demandada a que devuelva la </w:t>
      </w:r>
      <w:r w:rsidRPr="00362890">
        <w:rPr>
          <w:rFonts w:ascii="Calibri" w:eastAsia="Times New Roman" w:hAnsi="Calibri" w:cs="Times New Roman"/>
          <w:bCs/>
          <w:color w:val="767171"/>
          <w:sz w:val="26"/>
          <w:szCs w:val="26"/>
          <w:lang w:val="es-ES" w:eastAsia="es-ES"/>
        </w:rPr>
        <w:t xml:space="preserve">placa de circulación </w:t>
      </w:r>
      <w:r w:rsidRPr="00362890">
        <w:rPr>
          <w:rFonts w:ascii="Calibri" w:eastAsia="Times New Roman" w:hAnsi="Calibri" w:cs="Times New Roman"/>
          <w:color w:val="767171"/>
          <w:sz w:val="26"/>
          <w:szCs w:val="26"/>
          <w:lang w:val="es-ES" w:eastAsia="es-ES"/>
        </w:rPr>
        <w:t xml:space="preserve">retenida en garantía de la multa que, en su caso, se impusiera. . . . . </w:t>
      </w:r>
    </w:p>
    <w:p w:rsidR="00362890" w:rsidRPr="00362890" w:rsidRDefault="00362890" w:rsidP="00362890">
      <w:pPr>
        <w:spacing w:after="0" w:line="240" w:lineRule="auto"/>
        <w:jc w:val="both"/>
        <w:rPr>
          <w:rFonts w:ascii="Calibri" w:eastAsia="Times New Roman" w:hAnsi="Calibri" w:cs="Times New Roman"/>
          <w:color w:val="767171"/>
          <w:sz w:val="20"/>
          <w:szCs w:val="20"/>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Times New Roman"/>
          <w:color w:val="767171"/>
          <w:sz w:val="26"/>
          <w:szCs w:val="26"/>
          <w:lang w:eastAsia="es-ES"/>
        </w:rPr>
        <w:t xml:space="preserve">Pretensión que </w:t>
      </w:r>
      <w:r w:rsidRPr="00362890">
        <w:rPr>
          <w:rFonts w:ascii="Calibri" w:eastAsia="Times New Roman" w:hAnsi="Calibri" w:cs="Times New Roman"/>
          <w:b/>
          <w:color w:val="767171"/>
          <w:sz w:val="26"/>
          <w:szCs w:val="26"/>
          <w:lang w:eastAsia="es-ES"/>
        </w:rPr>
        <w:t>no resulta procedente</w:t>
      </w:r>
      <w:r w:rsidRPr="00362890">
        <w:rPr>
          <w:rFonts w:ascii="Calibri" w:eastAsia="Times New Roman" w:hAnsi="Calibri" w:cs="Times New Roman"/>
          <w:color w:val="767171"/>
          <w:sz w:val="26"/>
          <w:szCs w:val="26"/>
          <w:lang w:eastAsia="es-ES"/>
        </w:rPr>
        <w:t xml:space="preserve"> reconocerle al actor; en razón de que en el presente proceso, se ha reconocido la validez parcial de la boleta, en cuanto a la infracción por no portar licencia para conducir; por lo que </w:t>
      </w:r>
      <w:r w:rsidRPr="00362890">
        <w:rPr>
          <w:rFonts w:ascii="Calibri" w:eastAsia="Times New Roman" w:hAnsi="Calibri" w:cs="Calibri"/>
          <w:color w:val="767171"/>
          <w:sz w:val="26"/>
          <w:szCs w:val="26"/>
          <w:lang w:eastAsia="es-ES"/>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362890">
        <w:rPr>
          <w:rFonts w:ascii="Calibri" w:eastAsia="Times New Roman" w:hAnsi="Calibri" w:cs="Times New Roman"/>
          <w:color w:val="767171"/>
          <w:sz w:val="26"/>
          <w:szCs w:val="27"/>
          <w:lang w:eastAsia="es-ES"/>
        </w:rPr>
        <w:t xml:space="preserve"> siendo que tal pretensión constituye una consecuencia de una resolución en la que se haya dictada la nulidad de la resolución impugnada, lo que no se hizo en el asunto que nos ocupa respecto de esa infracción anotada</w:t>
      </w:r>
      <w:r w:rsidRPr="00362890">
        <w:rPr>
          <w:rFonts w:ascii="Calibri" w:eastAsia="Times New Roman" w:hAnsi="Calibri" w:cs="Calibri"/>
          <w:color w:val="767171"/>
          <w:sz w:val="26"/>
          <w:szCs w:val="26"/>
          <w:lang w:eastAsia="es-ES"/>
        </w:rPr>
        <w:t xml:space="preserve">; siguiendo para ello, por analogía, el criterio sostenido por el Pleno del Tribunal de lo Contencioso Administrativo del Estado de Guanajuato, visible en la página 111, ciento once de la publicación denominada: </w:t>
      </w:r>
      <w:r w:rsidRPr="00362890">
        <w:rPr>
          <w:rFonts w:ascii="Calibri" w:eastAsia="Times New Roman" w:hAnsi="Calibri" w:cs="Calibri"/>
          <w:i/>
          <w:color w:val="767171"/>
          <w:sz w:val="26"/>
          <w:szCs w:val="26"/>
          <w:lang w:eastAsia="es-ES"/>
        </w:rPr>
        <w:t>“Criterios 2000-2008”</w:t>
      </w:r>
      <w:r w:rsidRPr="00362890">
        <w:rPr>
          <w:rFonts w:ascii="Calibri" w:eastAsia="Times New Roman" w:hAnsi="Calibri" w:cs="Calibri"/>
          <w:color w:val="767171"/>
          <w:sz w:val="26"/>
          <w:szCs w:val="26"/>
          <w:lang w:eastAsia="es-ES"/>
        </w:rPr>
        <w:t xml:space="preserve"> y que establece: . . . . . . . . . . . . . . . . . . . . . . . . . . . . . . . . . . . . . . . . . . . . </w:t>
      </w:r>
    </w:p>
    <w:p w:rsidR="00362890" w:rsidRPr="00362890" w:rsidRDefault="00362890" w:rsidP="00362890">
      <w:pPr>
        <w:spacing w:after="0" w:line="240" w:lineRule="auto"/>
        <w:ind w:firstLine="708"/>
        <w:jc w:val="right"/>
        <w:rPr>
          <w:rFonts w:ascii="Calibri" w:eastAsia="Times New Roman" w:hAnsi="Calibri" w:cs="Calibri"/>
          <w:b/>
          <w:color w:val="767171"/>
          <w:sz w:val="26"/>
          <w:szCs w:val="26"/>
          <w:lang w:val="es-ES" w:eastAsia="es-ES"/>
        </w:rPr>
      </w:pPr>
      <w:r w:rsidRPr="00362890">
        <w:rPr>
          <w:rFonts w:ascii="Calibri" w:eastAsia="Times New Roman" w:hAnsi="Calibri" w:cs="Calibri"/>
          <w:b/>
          <w:color w:val="767171"/>
          <w:sz w:val="26"/>
          <w:szCs w:val="26"/>
          <w:lang w:val="es-ES" w:eastAsia="es-ES"/>
        </w:rPr>
        <w:t>Expediente número 590/2doJAM/2017-JN</w:t>
      </w:r>
    </w:p>
    <w:p w:rsidR="00362890" w:rsidRPr="00362890" w:rsidRDefault="00362890" w:rsidP="00362890">
      <w:pPr>
        <w:spacing w:after="0" w:line="240" w:lineRule="auto"/>
        <w:jc w:val="both"/>
        <w:rPr>
          <w:rFonts w:ascii="Calibri" w:eastAsia="Times New Roman" w:hAnsi="Calibri" w:cs="Calibri"/>
          <w:b/>
          <w:bCs/>
          <w:i/>
          <w:iCs/>
          <w:color w:val="767171"/>
          <w:sz w:val="26"/>
          <w:szCs w:val="26"/>
          <w:lang w:eastAsia="es-ES"/>
        </w:rPr>
      </w:pPr>
    </w:p>
    <w:p w:rsidR="00362890" w:rsidRPr="00362890" w:rsidRDefault="00362890" w:rsidP="00362890">
      <w:pPr>
        <w:spacing w:after="0" w:line="240" w:lineRule="auto"/>
        <w:ind w:firstLine="709"/>
        <w:jc w:val="both"/>
        <w:rPr>
          <w:rFonts w:ascii="Calibri" w:eastAsia="Times New Roman" w:hAnsi="Calibri" w:cs="Calibri"/>
          <w:i/>
          <w:iCs/>
          <w:color w:val="767171"/>
          <w:sz w:val="26"/>
          <w:szCs w:val="26"/>
          <w:lang w:val="es-ES" w:eastAsia="es-ES"/>
        </w:rPr>
      </w:pPr>
      <w:r w:rsidRPr="00362890">
        <w:rPr>
          <w:rFonts w:ascii="Calibri" w:eastAsia="Times New Roman" w:hAnsi="Calibri" w:cs="Calibri"/>
          <w:b/>
          <w:bCs/>
          <w:i/>
          <w:iCs/>
          <w:color w:val="767171"/>
          <w:sz w:val="26"/>
          <w:szCs w:val="26"/>
          <w:lang w:val="es-ES" w:eastAsia="es-ES"/>
        </w:rPr>
        <w:t>"ACCIONES PREVISTAS EN LAS FRACCIONES II Y III DEL ARTÍCULO 56 DE LA LEY DE JUSTICIA ADMINISTRATIVA DE GUANAJUATO. NATURALEZA ACCESORIA DE LAS.-</w:t>
      </w:r>
      <w:r w:rsidRPr="00362890">
        <w:rPr>
          <w:rFonts w:ascii="Calibri" w:eastAsia="Times New Roman" w:hAnsi="Calibri" w:cs="Calibri"/>
          <w:i/>
          <w:iCs/>
          <w:color w:val="767171"/>
          <w:sz w:val="26"/>
          <w:szCs w:val="26"/>
          <w:lang w:val="es-ES" w:eastAsia="es-ES"/>
        </w:rPr>
        <w:t xml:space="preserve">  De las tres acciones precisadas en el artículo 56 de la Ley de Justicia Administrativa de Guanajuato, la correspondiente a la fracción I resulta ser </w:t>
      </w:r>
      <w:r w:rsidRPr="00362890">
        <w:rPr>
          <w:rFonts w:ascii="Calibri" w:eastAsia="Times New Roman" w:hAnsi="Calibri" w:cs="Calibri"/>
          <w:i/>
          <w:iCs/>
          <w:color w:val="767171"/>
          <w:sz w:val="26"/>
          <w:szCs w:val="26"/>
          <w:lang w:val="es-ES" w:eastAsia="es-ES"/>
        </w:rPr>
        <w:lastRenderedPageBreak/>
        <w:t xml:space="preserve">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362890">
        <w:rPr>
          <w:rFonts w:ascii="Calibri" w:eastAsia="Times New Roman" w:hAnsi="Calibri" w:cs="Calibri"/>
          <w:color w:val="767171"/>
          <w:sz w:val="26"/>
          <w:szCs w:val="26"/>
          <w:lang w:val="es-ES" w:eastAsia="es-ES"/>
        </w:rPr>
        <w:t>(</w:t>
      </w:r>
      <w:r w:rsidRPr="00362890">
        <w:rPr>
          <w:rFonts w:ascii="Calibri" w:eastAsia="Times New Roman" w:hAnsi="Calibri" w:cs="Calibri"/>
          <w:color w:val="767171"/>
          <w:lang w:val="es-ES" w:eastAsia="es-ES"/>
        </w:rPr>
        <w:t xml:space="preserve">Toca 55/03. Recurso de reclamación promovido por </w:t>
      </w:r>
      <w:r>
        <w:rPr>
          <w:rFonts w:ascii="Calibri" w:eastAsia="Times New Roman" w:hAnsi="Calibri" w:cs="Calibri"/>
          <w:color w:val="767171"/>
          <w:lang w:val="es-ES" w:eastAsia="es-ES"/>
        </w:rPr>
        <w:t>*****</w:t>
      </w:r>
      <w:r w:rsidRPr="00362890">
        <w:rPr>
          <w:rFonts w:ascii="Calibri" w:eastAsia="Times New Roman" w:hAnsi="Calibri" w:cs="Calibri"/>
          <w:color w:val="767171"/>
          <w:lang w:val="es-ES" w:eastAsia="es-ES"/>
        </w:rPr>
        <w:t xml:space="preserve">e </w:t>
      </w:r>
      <w:r>
        <w:rPr>
          <w:rFonts w:ascii="Calibri" w:eastAsia="Times New Roman" w:hAnsi="Calibri" w:cs="Calibri"/>
          <w:color w:val="767171"/>
          <w:lang w:val="es-ES" w:eastAsia="es-ES"/>
        </w:rPr>
        <w:t>*****</w:t>
      </w:r>
      <w:r w:rsidRPr="00362890">
        <w:rPr>
          <w:rFonts w:ascii="Calibri" w:eastAsia="Times New Roman" w:hAnsi="Calibri" w:cs="Calibri"/>
          <w:color w:val="767171"/>
          <w:lang w:val="es-ES" w:eastAsia="es-ES"/>
        </w:rPr>
        <w:t>. Resolución de fecha 13 de agosto de 2003</w:t>
      </w:r>
      <w:r w:rsidRPr="00362890">
        <w:rPr>
          <w:rFonts w:ascii="Calibri" w:eastAsia="Times New Roman" w:hAnsi="Calibri" w:cs="Calibri"/>
          <w:color w:val="767171"/>
          <w:sz w:val="26"/>
          <w:szCs w:val="26"/>
          <w:lang w:val="es-ES" w:eastAsia="es-ES"/>
        </w:rPr>
        <w:t>). . . . . . . . . . .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i/>
          <w:iCs/>
          <w:color w:val="767171"/>
          <w:sz w:val="26"/>
          <w:szCs w:val="26"/>
          <w:lang w:val="es-ES" w:eastAsia="es-ES"/>
        </w:rPr>
      </w:pPr>
      <w:r w:rsidRPr="00362890">
        <w:rPr>
          <w:rFonts w:ascii="Calibri" w:eastAsia="Times New Roman" w:hAnsi="Calibri" w:cs="Calibri"/>
          <w:color w:val="767171"/>
          <w:sz w:val="26"/>
          <w:szCs w:val="26"/>
          <w:lang w:val="es-ES" w:eastAsia="es-ES"/>
        </w:rPr>
        <w:t xml:space="preserve">Lo anterior no es óbice para que el Agente demandado, realice las gestiones correspondientes, ante quien corresponda, a fin de que al momento que el actor realice el pago de la multa derivada de la infracción por no portar licencia de conducir, –de la que se reconoció parcialmente, la legalidad y validez del acta impugnada-, en base a esta sentencia, estando ejecutoriada la misma, le sea entregada la placa de circulación retenida en garantía, al haberse decretado la nulidad parcial del acta controvertida, en cuanto a las infracciones consistentes en: </w:t>
      </w:r>
      <w:r w:rsidRPr="00362890">
        <w:rPr>
          <w:rFonts w:ascii="Calibri" w:eastAsia="Times New Roman" w:hAnsi="Calibri" w:cs="Calibri"/>
          <w:i/>
          <w:color w:val="767171"/>
          <w:sz w:val="26"/>
          <w:szCs w:val="26"/>
          <w:lang w:val="es-ES" w:eastAsia="es-ES"/>
        </w:rPr>
        <w:t xml:space="preserve">“circular vehículo de motor contaminando notoriamente el medio ambiente”  </w:t>
      </w:r>
      <w:r w:rsidRPr="00362890">
        <w:rPr>
          <w:rFonts w:ascii="Calibri" w:eastAsia="Times New Roman" w:hAnsi="Calibri" w:cs="Calibri"/>
          <w:color w:val="767171"/>
          <w:sz w:val="26"/>
          <w:szCs w:val="26"/>
          <w:lang w:val="es-ES" w:eastAsia="es-ES"/>
        </w:rPr>
        <w:t>y por:</w:t>
      </w:r>
      <w:r w:rsidRPr="00362890">
        <w:rPr>
          <w:rFonts w:ascii="Calibri" w:eastAsia="Times New Roman" w:hAnsi="Calibri" w:cs="Calibri"/>
          <w:i/>
          <w:color w:val="767171"/>
          <w:sz w:val="26"/>
          <w:szCs w:val="26"/>
          <w:lang w:val="es-ES" w:eastAsia="es-ES"/>
        </w:rPr>
        <w:t xml:space="preserve">  “no hacer uso del cinturón de seguridad”</w:t>
      </w:r>
      <w:r w:rsidRPr="00362890">
        <w:rPr>
          <w:rFonts w:ascii="Calibri" w:eastAsia="Times New Roman" w:hAnsi="Calibri" w:cs="Calibri"/>
          <w:color w:val="767171"/>
          <w:sz w:val="26"/>
          <w:szCs w:val="26"/>
          <w:lang w:val="es-ES" w:eastAsia="es-ES"/>
        </w:rPr>
        <w:t xml:space="preserve">. . . . . . . .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color w:val="767171"/>
          <w:sz w:val="26"/>
          <w:szCs w:val="26"/>
          <w:lang w:eastAsia="es-ES"/>
        </w:rPr>
        <w:t>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 . . .</w:t>
      </w:r>
    </w:p>
    <w:p w:rsidR="00362890" w:rsidRPr="00362890" w:rsidRDefault="00362890" w:rsidP="00362890">
      <w:pPr>
        <w:spacing w:after="0" w:line="240" w:lineRule="auto"/>
        <w:ind w:firstLine="708"/>
        <w:jc w:val="both"/>
        <w:rPr>
          <w:rFonts w:ascii="Calibri" w:eastAsia="Times New Roman" w:hAnsi="Calibri" w:cs="Calibri"/>
          <w:color w:val="767171"/>
          <w:sz w:val="20"/>
          <w:szCs w:val="20"/>
          <w:lang w:eastAsia="es-ES"/>
        </w:rPr>
      </w:pPr>
    </w:p>
    <w:p w:rsidR="00362890" w:rsidRPr="00362890" w:rsidRDefault="00362890" w:rsidP="00362890">
      <w:pPr>
        <w:spacing w:after="0" w:line="240" w:lineRule="auto"/>
        <w:jc w:val="center"/>
        <w:rPr>
          <w:rFonts w:ascii="Calibri" w:eastAsia="Times New Roman" w:hAnsi="Calibri" w:cs="Calibri"/>
          <w:i/>
          <w:iCs/>
          <w:color w:val="767171"/>
          <w:sz w:val="26"/>
          <w:szCs w:val="26"/>
          <w:lang w:eastAsia="es-ES"/>
        </w:rPr>
      </w:pPr>
      <w:r w:rsidRPr="00362890">
        <w:rPr>
          <w:rFonts w:ascii="Calibri" w:eastAsia="Times New Roman" w:hAnsi="Calibri" w:cs="Calibri"/>
          <w:b/>
          <w:i/>
          <w:iCs/>
          <w:color w:val="767171"/>
          <w:sz w:val="26"/>
          <w:szCs w:val="26"/>
          <w:lang w:eastAsia="es-ES"/>
        </w:rPr>
        <w:t xml:space="preserve">R E S U E L V </w:t>
      </w:r>
      <w:proofErr w:type="gramStart"/>
      <w:r w:rsidRPr="00362890">
        <w:rPr>
          <w:rFonts w:ascii="Calibri" w:eastAsia="Times New Roman" w:hAnsi="Calibri" w:cs="Calibri"/>
          <w:b/>
          <w:i/>
          <w:iCs/>
          <w:color w:val="767171"/>
          <w:sz w:val="26"/>
          <w:szCs w:val="26"/>
          <w:lang w:eastAsia="es-ES"/>
        </w:rPr>
        <w:t xml:space="preserve">E </w:t>
      </w:r>
      <w:r w:rsidRPr="00362890">
        <w:rPr>
          <w:rFonts w:ascii="Calibri" w:eastAsia="Times New Roman" w:hAnsi="Calibri" w:cs="Calibri"/>
          <w:i/>
          <w:iCs/>
          <w:color w:val="767171"/>
          <w:sz w:val="26"/>
          <w:szCs w:val="26"/>
          <w:lang w:eastAsia="es-ES"/>
        </w:rPr>
        <w:t>:</w:t>
      </w:r>
      <w:proofErr w:type="gramEnd"/>
    </w:p>
    <w:p w:rsidR="00362890" w:rsidRPr="00362890" w:rsidRDefault="00362890" w:rsidP="00362890">
      <w:pPr>
        <w:spacing w:after="0" w:line="240" w:lineRule="auto"/>
        <w:jc w:val="both"/>
        <w:rPr>
          <w:rFonts w:ascii="Calibri" w:eastAsia="Times New Roman" w:hAnsi="Calibri" w:cs="Calibri"/>
          <w:b/>
          <w:bCs/>
          <w:i/>
          <w:iCs/>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b/>
          <w:bCs/>
          <w:i/>
          <w:iCs/>
          <w:color w:val="767171"/>
          <w:sz w:val="26"/>
          <w:szCs w:val="26"/>
          <w:lang w:eastAsia="es-ES"/>
        </w:rPr>
        <w:t>PRIMERO</w:t>
      </w:r>
      <w:r w:rsidRPr="00362890">
        <w:rPr>
          <w:rFonts w:ascii="Calibri" w:eastAsia="Times New Roman" w:hAnsi="Calibri" w:cs="Calibri"/>
          <w:color w:val="767171"/>
          <w:sz w:val="26"/>
          <w:szCs w:val="26"/>
          <w:lang w:eastAsia="es-ES"/>
        </w:rPr>
        <w:t xml:space="preserve">.- Este Juzgado Segundo Administrativo Municipal determina ser </w:t>
      </w:r>
      <w:r w:rsidRPr="00362890">
        <w:rPr>
          <w:rFonts w:ascii="Calibri" w:eastAsia="Times New Roman" w:hAnsi="Calibri" w:cs="Calibri"/>
          <w:b/>
          <w:color w:val="767171"/>
          <w:sz w:val="26"/>
          <w:szCs w:val="26"/>
          <w:lang w:eastAsia="es-ES"/>
        </w:rPr>
        <w:t>competente</w:t>
      </w:r>
      <w:r w:rsidRPr="00362890">
        <w:rPr>
          <w:rFonts w:ascii="Calibri" w:eastAsia="Times New Roman" w:hAnsi="Calibri" w:cs="Calibri"/>
          <w:color w:val="767171"/>
          <w:sz w:val="26"/>
          <w:szCs w:val="26"/>
          <w:lang w:eastAsia="es-ES"/>
        </w:rPr>
        <w:t xml:space="preserve"> para conocer y resolver del presente proceso administrativo. . . . . . . </w:t>
      </w:r>
    </w:p>
    <w:p w:rsidR="00362890" w:rsidRPr="00362890" w:rsidRDefault="00362890" w:rsidP="00362890">
      <w:pPr>
        <w:spacing w:after="0" w:line="240" w:lineRule="auto"/>
        <w:jc w:val="both"/>
        <w:rPr>
          <w:rFonts w:ascii="Calibri" w:eastAsia="Times New Roman" w:hAnsi="Calibri" w:cs="Calibri"/>
          <w:b/>
          <w:bCs/>
          <w:i/>
          <w:iCs/>
          <w:color w:val="767171"/>
          <w:sz w:val="20"/>
          <w:szCs w:val="20"/>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
          <w:bCs/>
          <w:i/>
          <w:iCs/>
          <w:color w:val="767171"/>
          <w:sz w:val="26"/>
          <w:szCs w:val="26"/>
          <w:lang w:val="es-ES" w:eastAsia="es-ES"/>
        </w:rPr>
        <w:t xml:space="preserve">SEGUNDO.- </w:t>
      </w:r>
      <w:r w:rsidRPr="00362890">
        <w:rPr>
          <w:rFonts w:ascii="Calibri" w:eastAsia="Times New Roman" w:hAnsi="Calibri" w:cs="Calibri"/>
          <w:color w:val="767171"/>
          <w:sz w:val="26"/>
          <w:szCs w:val="26"/>
          <w:lang w:val="es-ES" w:eastAsia="es-ES"/>
        </w:rPr>
        <w:t xml:space="preserve">Resulta </w:t>
      </w:r>
      <w:r w:rsidRPr="00362890">
        <w:rPr>
          <w:rFonts w:ascii="Calibri" w:eastAsia="Times New Roman" w:hAnsi="Calibri" w:cs="Calibri"/>
          <w:b/>
          <w:color w:val="767171"/>
          <w:sz w:val="26"/>
          <w:szCs w:val="26"/>
          <w:lang w:val="es-ES" w:eastAsia="es-ES"/>
        </w:rPr>
        <w:t>procedente</w:t>
      </w:r>
      <w:r w:rsidRPr="00362890">
        <w:rPr>
          <w:rFonts w:ascii="Calibri" w:eastAsia="Times New Roman" w:hAnsi="Calibri" w:cs="Calibri"/>
          <w:color w:val="767171"/>
          <w:sz w:val="26"/>
          <w:szCs w:val="26"/>
          <w:lang w:val="es-ES" w:eastAsia="es-ES"/>
        </w:rPr>
        <w:t xml:space="preserve"> el proceso administrativo promovido por el ciudadano </w:t>
      </w:r>
      <w:r w:rsidRPr="00362890">
        <w:rPr>
          <w:rFonts w:ascii="Calibri" w:eastAsia="Times New Roman" w:hAnsi="Calibri" w:cs="Calibri"/>
          <w:b/>
          <w:color w:val="767171"/>
          <w:sz w:val="26"/>
          <w:szCs w:val="26"/>
          <w:lang w:val="es-ES" w:eastAsia="es-ES"/>
        </w:rPr>
        <w:t>*****</w:t>
      </w:r>
      <w:r w:rsidRPr="00362890">
        <w:rPr>
          <w:rFonts w:ascii="Calibri" w:eastAsia="Times New Roman" w:hAnsi="Calibri" w:cs="Calibri"/>
          <w:color w:val="767171"/>
          <w:sz w:val="26"/>
          <w:szCs w:val="26"/>
          <w:lang w:val="es-ES" w:eastAsia="es-ES"/>
        </w:rPr>
        <w:t xml:space="preserve">, en contra del acta de infracción impugnada. . . . </w:t>
      </w:r>
      <w:r w:rsidRPr="00362890">
        <w:rPr>
          <w:rFonts w:ascii="Calibri" w:eastAsia="Times New Roman" w:hAnsi="Calibri" w:cs="Calibri"/>
          <w:bCs/>
          <w:color w:val="767171"/>
          <w:sz w:val="26"/>
          <w:szCs w:val="26"/>
          <w:lang w:val="es-ES" w:eastAsia="es-ES"/>
        </w:rPr>
        <w:t xml:space="preserve">. . . . . . . . . . . . . . . . . . . . . . . . . . . . . . . . . . . . . . . . . . . . . . . . . . . . . . . . </w:t>
      </w:r>
    </w:p>
    <w:p w:rsidR="00362890" w:rsidRPr="00362890" w:rsidRDefault="00362890" w:rsidP="00362890">
      <w:pPr>
        <w:spacing w:after="0" w:line="240" w:lineRule="auto"/>
        <w:jc w:val="both"/>
        <w:rPr>
          <w:rFonts w:ascii="Calibri" w:eastAsia="Times New Roman" w:hAnsi="Calibri" w:cs="Times New Roman"/>
          <w:b/>
          <w:bCs/>
          <w:i/>
          <w:iCs/>
          <w:color w:val="767171"/>
          <w:sz w:val="20"/>
          <w:szCs w:val="20"/>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Times New Roman"/>
          <w:b/>
          <w:bCs/>
          <w:i/>
          <w:iCs/>
          <w:color w:val="767171"/>
          <w:sz w:val="26"/>
          <w:szCs w:val="24"/>
          <w:lang w:val="es-ES" w:eastAsia="es-ES"/>
        </w:rPr>
        <w:t>TERCERO</w:t>
      </w:r>
      <w:r w:rsidRPr="00362890">
        <w:rPr>
          <w:rFonts w:ascii="Calibri" w:eastAsia="Times New Roman" w:hAnsi="Calibri" w:cs="Times New Roman"/>
          <w:color w:val="767171"/>
          <w:sz w:val="26"/>
          <w:szCs w:val="24"/>
          <w:lang w:val="es-ES" w:eastAsia="es-ES"/>
        </w:rPr>
        <w:t xml:space="preserve">.- </w:t>
      </w:r>
      <w:r w:rsidRPr="00362890">
        <w:rPr>
          <w:rFonts w:ascii="Calibri" w:eastAsia="Times New Roman" w:hAnsi="Calibri" w:cs="Calibri"/>
          <w:color w:val="767171"/>
          <w:sz w:val="26"/>
          <w:szCs w:val="26"/>
          <w:lang w:val="es-ES" w:eastAsia="es-ES"/>
        </w:rPr>
        <w:t xml:space="preserve">Se </w:t>
      </w:r>
      <w:r w:rsidRPr="00362890">
        <w:rPr>
          <w:rFonts w:ascii="Calibri" w:eastAsia="Times New Roman" w:hAnsi="Calibri" w:cs="Calibri"/>
          <w:b/>
          <w:color w:val="767171"/>
          <w:sz w:val="26"/>
          <w:szCs w:val="26"/>
          <w:lang w:val="es-ES" w:eastAsia="es-ES"/>
        </w:rPr>
        <w:t>decreta</w:t>
      </w:r>
      <w:r w:rsidRPr="00362890">
        <w:rPr>
          <w:rFonts w:ascii="Calibri" w:eastAsia="Times New Roman" w:hAnsi="Calibri" w:cs="Calibri"/>
          <w:color w:val="767171"/>
          <w:sz w:val="26"/>
          <w:szCs w:val="26"/>
          <w:lang w:val="es-ES" w:eastAsia="es-ES"/>
        </w:rPr>
        <w:t xml:space="preserve"> la </w:t>
      </w:r>
      <w:r w:rsidRPr="00362890">
        <w:rPr>
          <w:rFonts w:ascii="Calibri" w:eastAsia="Times New Roman" w:hAnsi="Calibri" w:cs="Calibri"/>
          <w:b/>
          <w:color w:val="767171"/>
          <w:sz w:val="26"/>
          <w:szCs w:val="26"/>
          <w:lang w:val="es-ES" w:eastAsia="es-ES"/>
        </w:rPr>
        <w:t xml:space="preserve">nulidad parcial </w:t>
      </w:r>
      <w:r w:rsidRPr="00362890">
        <w:rPr>
          <w:rFonts w:ascii="Calibri" w:eastAsia="Times New Roman" w:hAnsi="Calibri" w:cs="Calibri"/>
          <w:color w:val="767171"/>
          <w:sz w:val="26"/>
          <w:szCs w:val="26"/>
          <w:lang w:val="es-ES" w:eastAsia="es-ES"/>
        </w:rPr>
        <w:t xml:space="preserve">del </w:t>
      </w:r>
      <w:r w:rsidRPr="00362890">
        <w:rPr>
          <w:rFonts w:ascii="Calibri" w:eastAsia="Times New Roman" w:hAnsi="Calibri" w:cs="Calibri"/>
          <w:b/>
          <w:color w:val="767171"/>
          <w:sz w:val="26"/>
          <w:szCs w:val="26"/>
          <w:lang w:val="es-ES" w:eastAsia="es-ES"/>
        </w:rPr>
        <w:t xml:space="preserve">acta de </w:t>
      </w:r>
      <w:proofErr w:type="spellStart"/>
      <w:r w:rsidRPr="00362890">
        <w:rPr>
          <w:rFonts w:ascii="Calibri" w:eastAsia="Times New Roman" w:hAnsi="Calibri" w:cs="Calibri"/>
          <w:b/>
          <w:color w:val="767171"/>
          <w:sz w:val="26"/>
          <w:szCs w:val="26"/>
          <w:lang w:val="es-ES" w:eastAsia="es-ES"/>
        </w:rPr>
        <w:t>Infracciónnúmero</w:t>
      </w:r>
      <w:proofErr w:type="spellEnd"/>
      <w:r w:rsidRPr="00362890">
        <w:rPr>
          <w:rFonts w:ascii="Calibri" w:eastAsia="Times New Roman" w:hAnsi="Calibri" w:cs="Calibri"/>
          <w:b/>
          <w:color w:val="767171"/>
          <w:sz w:val="26"/>
          <w:szCs w:val="26"/>
          <w:lang w:val="es-ES" w:eastAsia="es-ES"/>
        </w:rPr>
        <w:t xml:space="preserve"> T-5625786 (T guion cinco-seis-dos-cinco-siete-ocho-seis),</w:t>
      </w:r>
      <w:r w:rsidRPr="00362890">
        <w:rPr>
          <w:rFonts w:ascii="Calibri" w:eastAsia="Times New Roman" w:hAnsi="Calibri" w:cs="Calibri"/>
          <w:color w:val="767171"/>
          <w:sz w:val="26"/>
          <w:szCs w:val="26"/>
          <w:lang w:val="es-ES" w:eastAsia="es-ES"/>
        </w:rPr>
        <w:t xml:space="preserve"> de fecha 4 cuatro de mayo del año </w:t>
      </w:r>
      <w:r w:rsidRPr="00362890">
        <w:rPr>
          <w:rFonts w:ascii="Calibri" w:eastAsia="Times New Roman" w:hAnsi="Calibri" w:cs="Calibri"/>
          <w:b/>
          <w:color w:val="767171"/>
          <w:sz w:val="26"/>
          <w:szCs w:val="26"/>
          <w:lang w:val="es-ES" w:eastAsia="es-ES"/>
        </w:rPr>
        <w:t>2017</w:t>
      </w:r>
      <w:r w:rsidRPr="00362890">
        <w:rPr>
          <w:rFonts w:ascii="Calibri" w:eastAsia="Times New Roman" w:hAnsi="Calibri" w:cs="Calibri"/>
          <w:color w:val="767171"/>
          <w:sz w:val="26"/>
          <w:szCs w:val="26"/>
          <w:lang w:val="es-ES" w:eastAsia="es-ES"/>
        </w:rPr>
        <w:t xml:space="preserve"> dos mil diecisiete; respecto de las infracciones consistentes en: </w:t>
      </w:r>
      <w:r w:rsidRPr="00362890">
        <w:rPr>
          <w:rFonts w:ascii="Calibri" w:eastAsia="Times New Roman" w:hAnsi="Calibri" w:cs="Calibri"/>
          <w:i/>
          <w:color w:val="767171"/>
          <w:sz w:val="26"/>
          <w:szCs w:val="26"/>
          <w:lang w:val="es-ES" w:eastAsia="es-ES"/>
        </w:rPr>
        <w:t xml:space="preserve">“Circular vehículo de motor contaminando notoriamente el medio ambiente y No </w:t>
      </w:r>
      <w:r w:rsidRPr="00362890">
        <w:rPr>
          <w:rFonts w:ascii="Calibri" w:eastAsia="Times New Roman" w:hAnsi="Calibri" w:cs="Calibri"/>
          <w:i/>
          <w:color w:val="767171"/>
          <w:sz w:val="26"/>
          <w:szCs w:val="26"/>
          <w:lang w:val="es-ES" w:eastAsia="es-ES"/>
        </w:rPr>
        <w:lastRenderedPageBreak/>
        <w:t xml:space="preserve">hacer uso del cinturón de seguridad”; </w:t>
      </w:r>
      <w:r w:rsidRPr="00362890">
        <w:rPr>
          <w:rFonts w:ascii="Calibri" w:eastAsia="Times New Roman" w:hAnsi="Calibri" w:cs="Calibri"/>
          <w:color w:val="767171"/>
          <w:sz w:val="26"/>
          <w:szCs w:val="26"/>
          <w:lang w:val="es-ES" w:eastAsia="es-ES"/>
        </w:rPr>
        <w:t xml:space="preserve">ello en base a las consideraciones lógicas y jurídicas expresadas en el Considerando Sexto de la presente sentencia. </w:t>
      </w:r>
    </w:p>
    <w:p w:rsidR="00362890" w:rsidRPr="00362890" w:rsidRDefault="00362890" w:rsidP="00362890">
      <w:pPr>
        <w:spacing w:after="0" w:line="240" w:lineRule="auto"/>
        <w:jc w:val="both"/>
        <w:rPr>
          <w:rFonts w:ascii="Calibri" w:eastAsia="Times New Roman" w:hAnsi="Calibri" w:cs="Calibri"/>
          <w:b/>
          <w:bCs/>
          <w:i/>
          <w:i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val="es-ES" w:eastAsia="es-ES"/>
        </w:rPr>
      </w:pPr>
      <w:r w:rsidRPr="00362890">
        <w:rPr>
          <w:rFonts w:ascii="Calibri" w:eastAsia="Times New Roman" w:hAnsi="Calibri" w:cs="Calibri"/>
          <w:b/>
          <w:bCs/>
          <w:i/>
          <w:iCs/>
          <w:color w:val="767171"/>
          <w:sz w:val="26"/>
          <w:szCs w:val="26"/>
          <w:lang w:val="es-ES" w:eastAsia="es-ES"/>
        </w:rPr>
        <w:t xml:space="preserve">CUARTO.- </w:t>
      </w:r>
      <w:r w:rsidRPr="00362890">
        <w:rPr>
          <w:rFonts w:ascii="Calibri" w:eastAsia="Times New Roman" w:hAnsi="Calibri" w:cs="Calibri"/>
          <w:color w:val="767171"/>
          <w:sz w:val="26"/>
          <w:szCs w:val="26"/>
          <w:lang w:val="es-ES" w:eastAsia="es-ES"/>
        </w:rPr>
        <w:t xml:space="preserve">Se </w:t>
      </w:r>
      <w:r w:rsidRPr="00362890">
        <w:rPr>
          <w:rFonts w:ascii="Calibri" w:eastAsia="Times New Roman" w:hAnsi="Calibri" w:cs="Calibri"/>
          <w:b/>
          <w:color w:val="767171"/>
          <w:sz w:val="26"/>
          <w:szCs w:val="26"/>
          <w:lang w:val="es-ES" w:eastAsia="es-ES"/>
        </w:rPr>
        <w:t>reconoce, parcialmente, la legalidad y validez</w:t>
      </w:r>
      <w:r w:rsidRPr="00362890">
        <w:rPr>
          <w:rFonts w:ascii="Calibri" w:eastAsia="Times New Roman" w:hAnsi="Calibri" w:cs="Calibri"/>
          <w:color w:val="767171"/>
          <w:sz w:val="26"/>
          <w:szCs w:val="26"/>
          <w:lang w:val="es-ES" w:eastAsia="es-ES"/>
        </w:rPr>
        <w:t xml:space="preserve"> del Acta de Infracción número T-5625786 (T guion cinco-seis-dos-cinco-siete-ocho-seis)</w:t>
      </w:r>
      <w:r w:rsidRPr="00362890">
        <w:rPr>
          <w:rFonts w:ascii="Calibri" w:eastAsia="Times New Roman" w:hAnsi="Calibri" w:cs="Calibri"/>
          <w:b/>
          <w:color w:val="767171"/>
          <w:sz w:val="26"/>
          <w:szCs w:val="26"/>
          <w:lang w:val="es-ES" w:eastAsia="es-ES"/>
        </w:rPr>
        <w:t>,</w:t>
      </w:r>
      <w:r w:rsidRPr="00362890">
        <w:rPr>
          <w:rFonts w:ascii="Calibri" w:eastAsia="Times New Roman" w:hAnsi="Calibri" w:cs="Calibri"/>
          <w:color w:val="767171"/>
          <w:sz w:val="26"/>
          <w:szCs w:val="26"/>
          <w:lang w:val="es-ES" w:eastAsia="es-ES"/>
        </w:rPr>
        <w:t xml:space="preserve"> de fecha 4 cuatro de mayo del año </w:t>
      </w:r>
      <w:r w:rsidRPr="00362890">
        <w:rPr>
          <w:rFonts w:ascii="Calibri" w:eastAsia="Times New Roman" w:hAnsi="Calibri" w:cs="Calibri"/>
          <w:b/>
          <w:color w:val="767171"/>
          <w:sz w:val="26"/>
          <w:szCs w:val="26"/>
          <w:lang w:val="es-ES" w:eastAsia="es-ES"/>
        </w:rPr>
        <w:t>2017</w:t>
      </w:r>
      <w:r w:rsidRPr="00362890">
        <w:rPr>
          <w:rFonts w:ascii="Calibri" w:eastAsia="Times New Roman" w:hAnsi="Calibri" w:cs="Calibri"/>
          <w:color w:val="767171"/>
          <w:sz w:val="26"/>
          <w:szCs w:val="26"/>
          <w:lang w:val="es-ES" w:eastAsia="es-ES"/>
        </w:rPr>
        <w:t xml:space="preserve"> dos mil diecisiete; tocante a la infracción consistente en </w:t>
      </w:r>
      <w:r w:rsidRPr="00362890">
        <w:rPr>
          <w:rFonts w:ascii="Calibri" w:eastAsia="Times New Roman" w:hAnsi="Calibri" w:cs="Calibri"/>
          <w:i/>
          <w:color w:val="767171"/>
          <w:sz w:val="26"/>
          <w:szCs w:val="26"/>
          <w:lang w:val="es-ES" w:eastAsia="es-ES"/>
        </w:rPr>
        <w:t>“Falta de licencia para conducir”;</w:t>
      </w:r>
      <w:r w:rsidRPr="00362890">
        <w:rPr>
          <w:rFonts w:ascii="Calibri" w:eastAsia="Times New Roman" w:hAnsi="Calibri" w:cs="Calibri"/>
          <w:color w:val="767171"/>
          <w:sz w:val="26"/>
          <w:szCs w:val="26"/>
          <w:lang w:val="es-ES" w:eastAsia="es-ES"/>
        </w:rPr>
        <w:t xml:space="preserve"> atento a lo expresado en el Considerando Séptimo de esta misma resolución. . . . . . . . . . . . . . . . . . . . . . . . . . . . </w:t>
      </w:r>
    </w:p>
    <w:p w:rsidR="00362890" w:rsidRPr="00362890" w:rsidRDefault="00362890" w:rsidP="00362890">
      <w:pPr>
        <w:spacing w:after="0" w:line="240" w:lineRule="auto"/>
        <w:ind w:firstLine="708"/>
        <w:jc w:val="both"/>
        <w:rPr>
          <w:rFonts w:ascii="Calibri" w:eastAsia="Times New Roman" w:hAnsi="Calibri" w:cs="Calibri"/>
          <w:b/>
          <w:bCs/>
          <w:i/>
          <w:i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bCs/>
          <w:iCs/>
          <w:color w:val="767171"/>
          <w:sz w:val="26"/>
          <w:szCs w:val="26"/>
          <w:lang w:val="es-ES" w:eastAsia="es-ES"/>
        </w:rPr>
      </w:pPr>
      <w:r w:rsidRPr="00362890">
        <w:rPr>
          <w:rFonts w:ascii="Calibri" w:eastAsia="Times New Roman" w:hAnsi="Calibri" w:cs="Calibri"/>
          <w:b/>
          <w:bCs/>
          <w:i/>
          <w:iCs/>
          <w:color w:val="767171"/>
          <w:sz w:val="26"/>
          <w:szCs w:val="26"/>
          <w:lang w:val="es-ES" w:eastAsia="es-ES"/>
        </w:rPr>
        <w:t xml:space="preserve">QUINTO.- </w:t>
      </w:r>
      <w:r w:rsidRPr="00362890">
        <w:rPr>
          <w:rFonts w:ascii="Calibri" w:eastAsia="Times New Roman" w:hAnsi="Calibri" w:cs="Calibri"/>
          <w:b/>
          <w:bCs/>
          <w:iCs/>
          <w:color w:val="767171"/>
          <w:sz w:val="26"/>
          <w:szCs w:val="26"/>
          <w:lang w:val="es-ES" w:eastAsia="es-ES"/>
        </w:rPr>
        <w:t xml:space="preserve">No ha lugar </w:t>
      </w:r>
      <w:r w:rsidRPr="00362890">
        <w:rPr>
          <w:rFonts w:ascii="Calibri" w:eastAsia="Times New Roman" w:hAnsi="Calibri" w:cs="Calibri"/>
          <w:bCs/>
          <w:iCs/>
          <w:color w:val="767171"/>
          <w:sz w:val="26"/>
          <w:szCs w:val="26"/>
          <w:lang w:val="es-ES" w:eastAsia="es-ES"/>
        </w:rPr>
        <w:t xml:space="preserve">a ordenar la devolución de la placa de circulación retenida en garantía </w:t>
      </w:r>
      <w:r w:rsidRPr="00362890">
        <w:rPr>
          <w:rFonts w:ascii="Calibri" w:eastAsia="Times New Roman" w:hAnsi="Calibri" w:cs="Times New Roman"/>
          <w:color w:val="767171"/>
          <w:sz w:val="26"/>
          <w:szCs w:val="26"/>
          <w:lang w:val="es-ES" w:eastAsia="es-ES"/>
        </w:rPr>
        <w:t xml:space="preserve">por concepto de multa, </w:t>
      </w:r>
      <w:r w:rsidRPr="00362890">
        <w:rPr>
          <w:rFonts w:ascii="Calibri" w:eastAsia="Times New Roman" w:hAnsi="Calibri" w:cs="Calibri"/>
          <w:bCs/>
          <w:iCs/>
          <w:color w:val="767171"/>
          <w:sz w:val="26"/>
          <w:szCs w:val="26"/>
          <w:lang w:val="es-ES" w:eastAsia="es-ES"/>
        </w:rPr>
        <w:t>atento a lo razonado en el Considerando Octavo. . . . . . . . . . . . . . . . . . . . . . . . . . . . . . . . . . . . . . . . . . . . . . . . . . .</w:t>
      </w:r>
    </w:p>
    <w:p w:rsidR="00362890" w:rsidRPr="00362890" w:rsidRDefault="00362890" w:rsidP="00362890">
      <w:pPr>
        <w:spacing w:after="0" w:line="240" w:lineRule="auto"/>
        <w:ind w:firstLine="708"/>
        <w:jc w:val="both"/>
        <w:rPr>
          <w:rFonts w:ascii="Calibri" w:eastAsia="Times New Roman" w:hAnsi="Calibri" w:cs="Calibri"/>
          <w:bCs/>
          <w:iCs/>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bCs/>
          <w:iCs/>
          <w:color w:val="767171"/>
          <w:sz w:val="26"/>
          <w:szCs w:val="26"/>
          <w:lang w:val="es-ES" w:eastAsia="es-ES"/>
        </w:rPr>
      </w:pPr>
      <w:r w:rsidRPr="00362890">
        <w:rPr>
          <w:rFonts w:ascii="Calibri" w:eastAsia="Times New Roman" w:hAnsi="Calibri" w:cs="Times New Roman"/>
          <w:color w:val="767171"/>
          <w:sz w:val="26"/>
          <w:szCs w:val="26"/>
          <w:lang w:val="es-ES" w:eastAsia="es-ES"/>
        </w:rPr>
        <w:t xml:space="preserve">No obstante lo anterior, como ya se dijo en el mismo considerando Octavo, el Agente demandado deberá realizar las gestiones necesarias, para que, una vez que cause ejecutoria la presente sentencia, al momento de que el ciudadano *****, realice el pago de la multa por la infracción consistente en la falta de no portar licencia de conducir, le sea devuelta la placa de circulación retenida en garantía; al haberse decretado la nulidad parcial del acta de infracción respecto </w:t>
      </w:r>
      <w:r w:rsidRPr="00362890">
        <w:rPr>
          <w:rFonts w:ascii="Calibri" w:eastAsia="Times New Roman" w:hAnsi="Calibri" w:cs="Calibri"/>
          <w:color w:val="767171"/>
          <w:sz w:val="26"/>
          <w:szCs w:val="26"/>
          <w:lang w:val="es-ES" w:eastAsia="es-ES"/>
        </w:rPr>
        <w:t xml:space="preserve">a las infracciones consistentes en: </w:t>
      </w:r>
      <w:r w:rsidRPr="00362890">
        <w:rPr>
          <w:rFonts w:ascii="Calibri" w:eastAsia="Times New Roman" w:hAnsi="Calibri" w:cs="Calibri"/>
          <w:i/>
          <w:color w:val="767171"/>
          <w:sz w:val="26"/>
          <w:szCs w:val="26"/>
          <w:lang w:val="es-ES" w:eastAsia="es-ES"/>
        </w:rPr>
        <w:t xml:space="preserve">“circular vehículo de motor contaminando notoriamente el medio ambiente”  </w:t>
      </w:r>
      <w:r w:rsidRPr="00362890">
        <w:rPr>
          <w:rFonts w:ascii="Calibri" w:eastAsia="Times New Roman" w:hAnsi="Calibri" w:cs="Calibri"/>
          <w:color w:val="767171"/>
          <w:sz w:val="26"/>
          <w:szCs w:val="26"/>
          <w:lang w:val="es-ES" w:eastAsia="es-ES"/>
        </w:rPr>
        <w:t>y por:</w:t>
      </w:r>
      <w:r w:rsidRPr="00362890">
        <w:rPr>
          <w:rFonts w:ascii="Calibri" w:eastAsia="Times New Roman" w:hAnsi="Calibri" w:cs="Calibri"/>
          <w:i/>
          <w:color w:val="767171"/>
          <w:sz w:val="26"/>
          <w:szCs w:val="26"/>
          <w:lang w:val="es-ES" w:eastAsia="es-ES"/>
        </w:rPr>
        <w:t xml:space="preserve"> “no hacer uso del cinturón de seguridad”</w:t>
      </w:r>
      <w:r w:rsidRPr="00362890">
        <w:rPr>
          <w:rFonts w:ascii="Calibri" w:eastAsia="Times New Roman" w:hAnsi="Calibri" w:cs="Times New Roman"/>
          <w:color w:val="767171"/>
          <w:sz w:val="26"/>
          <w:szCs w:val="26"/>
          <w:lang w:val="es-ES" w:eastAsia="es-ES"/>
        </w:rPr>
        <w:t xml:space="preserve">; debiendo informar a este Juzgado sobre lo anterior, anexando las constancias que así lo acrediten.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val="es-ES"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b/>
          <w:bCs/>
          <w:color w:val="767171"/>
          <w:sz w:val="26"/>
          <w:szCs w:val="26"/>
          <w:lang w:eastAsia="es-ES"/>
        </w:rPr>
      </w:pPr>
      <w:r w:rsidRPr="00362890">
        <w:rPr>
          <w:rFonts w:ascii="Calibri" w:eastAsia="Times New Roman" w:hAnsi="Calibri" w:cs="Calibri"/>
          <w:color w:val="767171"/>
          <w:sz w:val="26"/>
          <w:szCs w:val="26"/>
          <w:lang w:eastAsia="es-ES"/>
        </w:rPr>
        <w:t xml:space="preserve">En su oportunidad, archívese este expediente, como asunto totalmente concluido y </w:t>
      </w:r>
      <w:proofErr w:type="spellStart"/>
      <w:r w:rsidRPr="00362890">
        <w:rPr>
          <w:rFonts w:ascii="Calibri" w:eastAsia="Times New Roman" w:hAnsi="Calibri" w:cs="Calibri"/>
          <w:color w:val="767171"/>
          <w:sz w:val="26"/>
          <w:szCs w:val="26"/>
          <w:lang w:eastAsia="es-ES"/>
        </w:rPr>
        <w:t>dése</w:t>
      </w:r>
      <w:proofErr w:type="spellEnd"/>
      <w:r w:rsidRPr="00362890">
        <w:rPr>
          <w:rFonts w:ascii="Calibri" w:eastAsia="Times New Roman" w:hAnsi="Calibri" w:cs="Calibri"/>
          <w:color w:val="767171"/>
          <w:sz w:val="26"/>
          <w:szCs w:val="26"/>
          <w:lang w:eastAsia="es-ES"/>
        </w:rPr>
        <w:t xml:space="preserve"> de baja en el Libro de Registros que se lleva para tal efecto. . . . </w:t>
      </w:r>
    </w:p>
    <w:p w:rsidR="00362890" w:rsidRPr="00362890" w:rsidRDefault="00362890" w:rsidP="00362890">
      <w:pPr>
        <w:spacing w:after="0" w:line="240" w:lineRule="auto"/>
        <w:jc w:val="both"/>
        <w:rPr>
          <w:rFonts w:ascii="Calibri" w:eastAsia="Times New Roman" w:hAnsi="Calibri" w:cs="Calibri"/>
          <w:color w:val="767171"/>
          <w:sz w:val="26"/>
          <w:szCs w:val="26"/>
          <w:lang w:eastAsia="es-ES"/>
        </w:rPr>
      </w:pPr>
    </w:p>
    <w:p w:rsidR="00362890" w:rsidRPr="00362890" w:rsidRDefault="00362890" w:rsidP="00362890">
      <w:pPr>
        <w:spacing w:after="0" w:line="240" w:lineRule="auto"/>
        <w:ind w:firstLine="708"/>
        <w:jc w:val="both"/>
        <w:rPr>
          <w:rFonts w:ascii="Calibri" w:eastAsia="Times New Roman" w:hAnsi="Calibri" w:cs="Calibri"/>
          <w:color w:val="767171"/>
          <w:sz w:val="26"/>
          <w:szCs w:val="26"/>
          <w:lang w:eastAsia="es-ES"/>
        </w:rPr>
      </w:pPr>
      <w:r w:rsidRPr="00362890">
        <w:rPr>
          <w:rFonts w:ascii="Calibri" w:eastAsia="Times New Roman" w:hAnsi="Calibri" w:cs="Calibri"/>
          <w:color w:val="767171"/>
          <w:sz w:val="26"/>
          <w:szCs w:val="26"/>
          <w:lang w:eastAsia="es-ES"/>
        </w:rPr>
        <w:t xml:space="preserve">Así lo resolvió y firma el Licenciado </w:t>
      </w:r>
      <w:r w:rsidRPr="00362890">
        <w:rPr>
          <w:rFonts w:ascii="Calibri" w:eastAsia="Times New Roman" w:hAnsi="Calibri" w:cs="Calibri"/>
          <w:b/>
          <w:bCs/>
          <w:color w:val="767171"/>
          <w:sz w:val="26"/>
          <w:szCs w:val="26"/>
          <w:lang w:eastAsia="es-ES"/>
        </w:rPr>
        <w:t>Ernesto Alejandro Mora Álvarez</w:t>
      </w:r>
      <w:r w:rsidRPr="00362890">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362890">
        <w:rPr>
          <w:rFonts w:ascii="Calibri" w:eastAsia="Times New Roman" w:hAnsi="Calibri" w:cs="Calibri"/>
          <w:b/>
          <w:color w:val="767171"/>
          <w:sz w:val="26"/>
          <w:szCs w:val="26"/>
          <w:lang w:eastAsia="es-ES"/>
        </w:rPr>
        <w:t>María del Rocío Villanueva Sánchez</w:t>
      </w:r>
      <w:r w:rsidRPr="00362890">
        <w:rPr>
          <w:rFonts w:ascii="Calibri" w:eastAsia="Times New Roman" w:hAnsi="Calibri" w:cs="Calibri"/>
          <w:color w:val="767171"/>
          <w:sz w:val="26"/>
          <w:szCs w:val="26"/>
          <w:lang w:eastAsia="es-ES"/>
        </w:rPr>
        <w:t xml:space="preserve">,  quien da fe. . . . . . . . . . . . . . . . . . . . . . . . . . . . . . . . . . . . . . . . . . </w:t>
      </w:r>
    </w:p>
    <w:p w:rsidR="00AB1F38" w:rsidRDefault="00362890"/>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362890"/>
    <w:rsid w:val="00362890"/>
    <w:rsid w:val="004E7F7D"/>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4211</Words>
  <Characters>23164</Characters>
  <Application>Microsoft Office Word</Application>
  <DocSecurity>0</DocSecurity>
  <Lines>193</Lines>
  <Paragraphs>54</Paragraphs>
  <ScaleCrop>false</ScaleCrop>
  <Company>soporte</Company>
  <LinksUpToDate>false</LinksUpToDate>
  <CharactersWithSpaces>27321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2018-02-27T15:21:00Z</dcterms:created>
  <dcterms:modified xsi:type="dcterms:W3CDTF">2018-02-27T15:23:00Z</dcterms:modified>
</cp:coreProperties>
</file>